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71" w:rsidRPr="00EB4271" w:rsidRDefault="00EB4271" w:rsidP="00EB4271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EB4271">
        <w:rPr>
          <w:rFonts w:ascii="Arial" w:hAnsi="Arial" w:cs="Arial"/>
          <w:b/>
          <w:sz w:val="24"/>
          <w:szCs w:val="24"/>
          <w:lang w:val="pt-BR"/>
        </w:rPr>
        <w:t>Informações Estatísticas de Acidentes de Trânsito</w:t>
      </w:r>
      <w:r w:rsidR="00591E76">
        <w:rPr>
          <w:rFonts w:ascii="Arial" w:hAnsi="Arial" w:cs="Arial"/>
          <w:b/>
          <w:sz w:val="24"/>
          <w:szCs w:val="24"/>
          <w:lang w:val="pt-BR"/>
        </w:rPr>
        <w:t>, uma ferramenta no combate à acidentalidade</w:t>
      </w:r>
    </w:p>
    <w:p w:rsidR="00EB4271" w:rsidRPr="00EB4271" w:rsidRDefault="004F3936" w:rsidP="00EB4271">
      <w:pPr>
        <w:rPr>
          <w:rFonts w:ascii="Arial" w:hAnsi="Arial" w:cs="Arial"/>
          <w:sz w:val="22"/>
          <w:lang w:val="pt-BR"/>
        </w:rPr>
      </w:pPr>
      <w:r w:rsidRPr="00EB4271">
        <w:rPr>
          <w:rFonts w:ascii="Arial" w:hAnsi="Arial" w:cs="Arial"/>
          <w:sz w:val="22"/>
          <w:lang w:val="pt-BR"/>
        </w:rPr>
        <w:t>Marineide de Jesus Nunes</w:t>
      </w:r>
      <w:r w:rsidRPr="00EB4271">
        <w:rPr>
          <w:rFonts w:ascii="Arial" w:hAnsi="Arial" w:cs="Arial"/>
          <w:sz w:val="22"/>
          <w:vertAlign w:val="superscript"/>
          <w:lang w:val="pt-BR"/>
        </w:rPr>
        <w:t>1</w:t>
      </w:r>
      <w:r w:rsidR="00FC458E" w:rsidRPr="00FC458E">
        <w:rPr>
          <w:rFonts w:ascii="Arial" w:hAnsi="Arial" w:cs="Arial"/>
          <w:sz w:val="22"/>
          <w:lang w:val="pt-BR"/>
        </w:rPr>
        <w:t xml:space="preserve">; </w:t>
      </w:r>
      <w:r w:rsidR="00FC458E" w:rsidRPr="00EB4271">
        <w:rPr>
          <w:rFonts w:ascii="Arial" w:hAnsi="Arial" w:cs="Arial"/>
          <w:sz w:val="22"/>
          <w:u w:val="single"/>
          <w:lang w:val="pt-BR"/>
        </w:rPr>
        <w:t>Daniel Luis Nithack e Silva</w:t>
      </w:r>
      <w:r w:rsidR="00FC458E" w:rsidRPr="00EB4271">
        <w:rPr>
          <w:rFonts w:ascii="Arial" w:hAnsi="Arial" w:cs="Arial"/>
          <w:sz w:val="22"/>
          <w:vertAlign w:val="superscript"/>
          <w:lang w:val="pt-BR"/>
        </w:rPr>
        <w:t>1</w:t>
      </w:r>
      <w:r w:rsidR="007C7673" w:rsidRPr="004B0C10">
        <w:rPr>
          <w:rFonts w:ascii="Arial" w:hAnsi="Arial" w:cs="Arial"/>
          <w:sz w:val="22"/>
          <w:lang w:val="pt-BR"/>
        </w:rPr>
        <w:t>;</w:t>
      </w:r>
      <w:r w:rsidR="007C7673">
        <w:rPr>
          <w:rFonts w:ascii="Arial" w:hAnsi="Arial" w:cs="Arial"/>
          <w:sz w:val="22"/>
          <w:vertAlign w:val="superscript"/>
          <w:lang w:val="pt-BR"/>
        </w:rPr>
        <w:t xml:space="preserve"> </w:t>
      </w:r>
      <w:r w:rsidR="007C7673" w:rsidRPr="007C7673">
        <w:rPr>
          <w:rFonts w:ascii="Arial" w:hAnsi="Arial" w:cs="Arial"/>
          <w:sz w:val="22"/>
          <w:lang w:val="pt-BR"/>
        </w:rPr>
        <w:t xml:space="preserve">Neide </w:t>
      </w:r>
      <w:r w:rsidR="007C7673">
        <w:rPr>
          <w:rFonts w:ascii="Arial" w:hAnsi="Arial" w:cs="Arial"/>
          <w:sz w:val="22"/>
          <w:lang w:val="pt-BR"/>
        </w:rPr>
        <w:t>Lindbergh Silva</w:t>
      </w:r>
      <w:r w:rsidR="007C7673" w:rsidRPr="007C7673">
        <w:rPr>
          <w:rFonts w:ascii="Arial" w:hAnsi="Arial" w:cs="Arial"/>
          <w:sz w:val="22"/>
          <w:vertAlign w:val="superscript"/>
          <w:lang w:val="pt-BR"/>
        </w:rPr>
        <w:t>1</w:t>
      </w:r>
    </w:p>
    <w:p w:rsidR="00871BEA" w:rsidRDefault="00EB4271" w:rsidP="00EB4271">
      <w:pPr>
        <w:pStyle w:val="Corpodetexto"/>
        <w:spacing w:after="0"/>
        <w:rPr>
          <w:rFonts w:ascii="Arial" w:hAnsi="Arial" w:cs="Arial"/>
          <w:color w:val="auto"/>
          <w:sz w:val="22"/>
          <w:szCs w:val="22"/>
          <w:lang w:val="pt-BR"/>
        </w:rPr>
      </w:pPr>
      <w:r w:rsidRPr="00EB4271">
        <w:rPr>
          <w:rFonts w:ascii="Arial" w:hAnsi="Arial" w:cs="Arial"/>
          <w:color w:val="auto"/>
          <w:sz w:val="22"/>
          <w:szCs w:val="22"/>
          <w:vertAlign w:val="superscript"/>
          <w:lang w:val="pt-BR"/>
        </w:rPr>
        <w:t xml:space="preserve">1 </w:t>
      </w:r>
      <w:r w:rsidRPr="00EB4271">
        <w:rPr>
          <w:rFonts w:ascii="Arial" w:hAnsi="Arial" w:cs="Arial"/>
          <w:color w:val="auto"/>
          <w:sz w:val="22"/>
          <w:szCs w:val="22"/>
          <w:lang w:val="pt-BR"/>
        </w:rPr>
        <w:t>E</w:t>
      </w:r>
      <w:r w:rsidR="001137C3">
        <w:rPr>
          <w:rFonts w:ascii="Arial" w:hAnsi="Arial" w:cs="Arial"/>
          <w:color w:val="auto"/>
          <w:sz w:val="22"/>
          <w:szCs w:val="22"/>
          <w:lang w:val="pt-BR"/>
        </w:rPr>
        <w:t xml:space="preserve">mdec - </w:t>
      </w:r>
      <w:r w:rsidRPr="00EB4271">
        <w:rPr>
          <w:rFonts w:ascii="Arial" w:hAnsi="Arial" w:cs="Arial"/>
          <w:color w:val="auto"/>
          <w:sz w:val="22"/>
          <w:szCs w:val="22"/>
          <w:lang w:val="pt-BR"/>
        </w:rPr>
        <w:t xml:space="preserve"> Empresa Municipal de Desenvolvimento de Campinas S/A </w:t>
      </w:r>
    </w:p>
    <w:p w:rsidR="00EB4271" w:rsidRDefault="00EB4271" w:rsidP="00EB4271">
      <w:pPr>
        <w:pStyle w:val="Corpodetexto"/>
        <w:spacing w:after="0"/>
        <w:rPr>
          <w:rFonts w:ascii="Arial" w:hAnsi="Arial"/>
          <w:color w:val="auto"/>
          <w:sz w:val="22"/>
          <w:szCs w:val="22"/>
          <w:lang w:val="pt-BR"/>
        </w:rPr>
      </w:pPr>
      <w:r w:rsidRPr="00EB4271">
        <w:rPr>
          <w:rFonts w:ascii="Arial" w:hAnsi="Arial"/>
          <w:color w:val="auto"/>
          <w:sz w:val="22"/>
          <w:szCs w:val="22"/>
          <w:lang w:val="pt-BR"/>
        </w:rPr>
        <w:t xml:space="preserve">R. Dr. Salles Oliveira; 1.028; Vila Industrial; Campinas; São Paulo; </w:t>
      </w:r>
      <w:r w:rsidR="009759D4">
        <w:rPr>
          <w:rFonts w:ascii="Arial" w:hAnsi="Arial"/>
          <w:color w:val="auto"/>
          <w:sz w:val="22"/>
          <w:szCs w:val="22"/>
          <w:lang w:val="pt-BR"/>
        </w:rPr>
        <w:t xml:space="preserve">CEP 13.035-270; </w:t>
      </w:r>
      <w:r w:rsidRPr="00EB4271">
        <w:rPr>
          <w:rFonts w:ascii="Arial" w:hAnsi="Arial"/>
          <w:color w:val="auto"/>
          <w:sz w:val="22"/>
          <w:szCs w:val="22"/>
          <w:lang w:val="pt-BR"/>
        </w:rPr>
        <w:t>telefone: 19 3772-4226;</w:t>
      </w:r>
    </w:p>
    <w:p w:rsidR="00EB4271" w:rsidRPr="00C813CA" w:rsidRDefault="00D47057" w:rsidP="00EB4271">
      <w:pPr>
        <w:pStyle w:val="Corpodetexto"/>
        <w:spacing w:after="0"/>
        <w:rPr>
          <w:rFonts w:ascii="Arial" w:hAnsi="Arial" w:cs="Arial"/>
          <w:color w:val="auto"/>
          <w:sz w:val="22"/>
          <w:vertAlign w:val="superscript"/>
          <w:lang w:val="pt-BR"/>
        </w:rPr>
      </w:pPr>
      <w:r w:rsidRPr="00C813CA">
        <w:rPr>
          <w:rFonts w:ascii="Arial" w:hAnsi="Arial"/>
          <w:color w:val="auto"/>
          <w:sz w:val="22"/>
          <w:szCs w:val="22"/>
          <w:lang w:val="pt-BR"/>
        </w:rPr>
        <w:t>e-mail</w:t>
      </w:r>
      <w:r w:rsidRPr="005048A7">
        <w:rPr>
          <w:rFonts w:ascii="Arial" w:hAnsi="Arial"/>
          <w:color w:val="auto"/>
          <w:sz w:val="22"/>
          <w:szCs w:val="22"/>
          <w:vertAlign w:val="superscript"/>
          <w:lang w:val="pt-BR"/>
        </w:rPr>
        <w:t>1</w:t>
      </w:r>
      <w:r w:rsidRPr="00C813CA">
        <w:rPr>
          <w:rFonts w:ascii="Arial" w:hAnsi="Arial" w:cs="Arial"/>
          <w:color w:val="auto"/>
          <w:sz w:val="22"/>
          <w:lang w:val="pt-BR"/>
        </w:rPr>
        <w:t>:</w:t>
      </w:r>
      <w:r>
        <w:rPr>
          <w:rFonts w:ascii="Arial" w:hAnsi="Arial" w:cs="Arial"/>
          <w:color w:val="auto"/>
          <w:sz w:val="22"/>
          <w:lang w:val="pt-BR"/>
        </w:rPr>
        <w:t xml:space="preserve"> </w:t>
      </w:r>
      <w:hyperlink r:id="rId8" w:history="1">
        <w:r w:rsidR="007C7673" w:rsidRPr="007C7673">
          <w:rPr>
            <w:rStyle w:val="Hyperlink"/>
            <w:rFonts w:ascii="Arial" w:hAnsi="Arial" w:cs="Arial"/>
            <w:color w:val="auto"/>
            <w:sz w:val="22"/>
            <w:u w:val="none"/>
            <w:lang w:val="pt-BR"/>
          </w:rPr>
          <w:t>marineide@emdec.com.br</w:t>
        </w:r>
      </w:hyperlink>
      <w:r w:rsidR="007C7673">
        <w:rPr>
          <w:rFonts w:ascii="Arial" w:hAnsi="Arial" w:cs="Arial"/>
          <w:color w:val="auto"/>
          <w:sz w:val="22"/>
          <w:lang w:val="pt-BR"/>
        </w:rPr>
        <w:t xml:space="preserve">; </w:t>
      </w:r>
      <w:r w:rsidR="00C813CA" w:rsidRPr="00C813CA">
        <w:rPr>
          <w:rFonts w:ascii="Arial" w:hAnsi="Arial"/>
          <w:color w:val="auto"/>
          <w:sz w:val="22"/>
          <w:szCs w:val="22"/>
          <w:lang w:val="pt-BR"/>
        </w:rPr>
        <w:t>e-mail</w:t>
      </w:r>
      <w:r w:rsidR="00C813CA" w:rsidRPr="00C813CA">
        <w:rPr>
          <w:rFonts w:ascii="Arial" w:hAnsi="Arial" w:cs="Arial"/>
          <w:color w:val="auto"/>
          <w:sz w:val="22"/>
          <w:vertAlign w:val="superscript"/>
          <w:lang w:val="pt-BR"/>
        </w:rPr>
        <w:t>1</w:t>
      </w:r>
      <w:r w:rsidR="00C813CA" w:rsidRPr="00C813CA">
        <w:rPr>
          <w:rFonts w:ascii="Arial" w:hAnsi="Arial" w:cs="Arial"/>
          <w:color w:val="auto"/>
          <w:sz w:val="22"/>
          <w:lang w:val="pt-BR"/>
        </w:rPr>
        <w:t xml:space="preserve">: </w:t>
      </w:r>
      <w:hyperlink r:id="rId9" w:history="1">
        <w:r w:rsidR="007C7673" w:rsidRPr="007C7673">
          <w:rPr>
            <w:rStyle w:val="Hyperlink"/>
            <w:rFonts w:ascii="Arial" w:hAnsi="Arial" w:cs="Arial"/>
            <w:color w:val="auto"/>
            <w:sz w:val="22"/>
            <w:u w:val="none"/>
            <w:lang w:val="pt-BR"/>
          </w:rPr>
          <w:t>daniel@emdec.com.br</w:t>
        </w:r>
      </w:hyperlink>
      <w:r w:rsidR="007C7673">
        <w:rPr>
          <w:rFonts w:ascii="Arial" w:hAnsi="Arial" w:cs="Arial"/>
          <w:color w:val="auto"/>
          <w:sz w:val="22"/>
          <w:lang w:val="pt-BR"/>
        </w:rPr>
        <w:t xml:space="preserve">; </w:t>
      </w:r>
      <w:r w:rsidR="007C7673" w:rsidRPr="00C813CA">
        <w:rPr>
          <w:rFonts w:ascii="Arial" w:hAnsi="Arial"/>
          <w:color w:val="auto"/>
          <w:sz w:val="22"/>
          <w:szCs w:val="22"/>
          <w:lang w:val="pt-BR"/>
        </w:rPr>
        <w:t>e-mail</w:t>
      </w:r>
      <w:r w:rsidR="007C7673" w:rsidRPr="00C813CA">
        <w:rPr>
          <w:rFonts w:ascii="Arial" w:hAnsi="Arial" w:cs="Arial"/>
          <w:color w:val="auto"/>
          <w:sz w:val="22"/>
          <w:vertAlign w:val="superscript"/>
          <w:lang w:val="pt-BR"/>
        </w:rPr>
        <w:t>1</w:t>
      </w:r>
      <w:r w:rsidR="007C7673" w:rsidRPr="007C7673">
        <w:rPr>
          <w:rFonts w:ascii="Arial" w:hAnsi="Arial" w:cs="Arial"/>
          <w:color w:val="auto"/>
          <w:sz w:val="22"/>
          <w:lang w:val="pt-BR"/>
        </w:rPr>
        <w:t>:</w:t>
      </w:r>
      <w:r w:rsidR="007C7673">
        <w:rPr>
          <w:rFonts w:ascii="Arial" w:hAnsi="Arial" w:cs="Arial"/>
          <w:color w:val="auto"/>
          <w:sz w:val="22"/>
          <w:lang w:val="pt-BR"/>
        </w:rPr>
        <w:t>neidesilva@emdec.com.br</w:t>
      </w:r>
      <w:r w:rsidR="007C7673" w:rsidRPr="007C7673">
        <w:rPr>
          <w:rFonts w:ascii="Arial" w:hAnsi="Arial" w:cs="Arial"/>
          <w:color w:val="auto"/>
          <w:sz w:val="22"/>
          <w:vertAlign w:val="superscript"/>
          <w:lang w:val="pt-BR"/>
        </w:rPr>
        <w:t>1</w:t>
      </w:r>
    </w:p>
    <w:p w:rsidR="00C813CA" w:rsidRPr="00EB4271" w:rsidRDefault="00C813CA" w:rsidP="00EB4271">
      <w:pPr>
        <w:pStyle w:val="Corpodetexto"/>
        <w:spacing w:after="0"/>
        <w:rPr>
          <w:rFonts w:ascii="Arial" w:hAnsi="Arial"/>
          <w:color w:val="auto"/>
          <w:sz w:val="22"/>
          <w:szCs w:val="22"/>
          <w:lang w:val="pt-BR"/>
        </w:rPr>
      </w:pPr>
    </w:p>
    <w:p w:rsidR="00EB4271" w:rsidRPr="00C813CA" w:rsidRDefault="00EB4271" w:rsidP="00EB4271">
      <w:pPr>
        <w:jc w:val="both"/>
        <w:rPr>
          <w:rFonts w:ascii="Arial" w:hAnsi="Arial" w:cs="Arial"/>
          <w:b/>
          <w:sz w:val="22"/>
          <w:lang w:val="pt-BR"/>
        </w:rPr>
      </w:pPr>
      <w:r w:rsidRPr="00C813CA">
        <w:rPr>
          <w:rFonts w:ascii="Arial" w:hAnsi="Arial" w:cs="Arial"/>
          <w:b/>
          <w:sz w:val="22"/>
          <w:lang w:val="pt-BR"/>
        </w:rPr>
        <w:t>RESENHA</w:t>
      </w:r>
    </w:p>
    <w:p w:rsidR="00EB4271" w:rsidRPr="003E11E7" w:rsidRDefault="00830BA5" w:rsidP="00EB4271">
      <w:pPr>
        <w:jc w:val="both"/>
        <w:rPr>
          <w:rFonts w:ascii="Arial" w:hAnsi="Arial" w:cs="Arial"/>
          <w:color w:val="000000" w:themeColor="text1"/>
          <w:sz w:val="22"/>
          <w:lang w:val="pt-BR"/>
        </w:rPr>
      </w:pPr>
      <w:r w:rsidRPr="003E11E7">
        <w:rPr>
          <w:rFonts w:ascii="Arial" w:hAnsi="Arial" w:cs="Arial"/>
          <w:color w:val="000000" w:themeColor="text1"/>
          <w:sz w:val="22"/>
          <w:lang w:val="pt-BR"/>
        </w:rPr>
        <w:t xml:space="preserve">Para uma cidade traçar políticas de </w:t>
      </w:r>
      <w:r w:rsidR="00A16D68" w:rsidRPr="003E11E7">
        <w:rPr>
          <w:rFonts w:ascii="Arial" w:hAnsi="Arial" w:cs="Arial"/>
          <w:color w:val="000000" w:themeColor="text1"/>
          <w:sz w:val="22"/>
          <w:lang w:val="pt-BR"/>
        </w:rPr>
        <w:t xml:space="preserve">redução de acidentalidade </w:t>
      </w:r>
      <w:r w:rsidR="006B2650" w:rsidRPr="003E11E7">
        <w:rPr>
          <w:rFonts w:ascii="Arial" w:hAnsi="Arial" w:cs="Arial"/>
          <w:color w:val="000000" w:themeColor="text1"/>
          <w:sz w:val="22"/>
          <w:lang w:val="pt-BR"/>
        </w:rPr>
        <w:t xml:space="preserve">no trânsito </w:t>
      </w:r>
      <w:r w:rsidRPr="003E11E7">
        <w:rPr>
          <w:rFonts w:ascii="Arial" w:hAnsi="Arial" w:cs="Arial"/>
          <w:color w:val="000000" w:themeColor="text1"/>
          <w:sz w:val="22"/>
          <w:lang w:val="pt-BR"/>
        </w:rPr>
        <w:t xml:space="preserve">requer </w:t>
      </w:r>
      <w:r w:rsidR="00004D57" w:rsidRPr="003E11E7">
        <w:rPr>
          <w:rFonts w:ascii="Arial" w:hAnsi="Arial" w:cs="Arial"/>
          <w:color w:val="000000" w:themeColor="text1"/>
          <w:sz w:val="22"/>
          <w:lang w:val="pt-BR"/>
        </w:rPr>
        <w:t xml:space="preserve">conhecer o panorama dos acidentes e </w:t>
      </w:r>
      <w:r w:rsidR="00A16D68" w:rsidRPr="003E11E7">
        <w:rPr>
          <w:rFonts w:ascii="Arial" w:hAnsi="Arial" w:cs="Arial"/>
          <w:color w:val="000000" w:themeColor="text1"/>
          <w:sz w:val="22"/>
          <w:lang w:val="pt-BR"/>
        </w:rPr>
        <w:t xml:space="preserve">as características </w:t>
      </w:r>
      <w:r w:rsidR="00D65787" w:rsidRPr="003E11E7">
        <w:rPr>
          <w:rFonts w:ascii="Arial" w:hAnsi="Arial" w:cs="Arial"/>
          <w:color w:val="000000" w:themeColor="text1"/>
          <w:sz w:val="22"/>
          <w:lang w:val="pt-BR"/>
        </w:rPr>
        <w:t xml:space="preserve">das </w:t>
      </w:r>
      <w:r w:rsidR="00004D57" w:rsidRPr="003E11E7">
        <w:rPr>
          <w:rFonts w:ascii="Arial" w:hAnsi="Arial" w:cs="Arial"/>
          <w:color w:val="000000" w:themeColor="text1"/>
          <w:sz w:val="22"/>
          <w:lang w:val="pt-BR"/>
        </w:rPr>
        <w:t>vítimas.</w:t>
      </w:r>
    </w:p>
    <w:p w:rsidR="00830BA5" w:rsidRPr="003E11E7" w:rsidRDefault="00004D57" w:rsidP="00EB4271">
      <w:pPr>
        <w:jc w:val="both"/>
        <w:rPr>
          <w:rFonts w:ascii="Arial" w:hAnsi="Arial" w:cs="Arial"/>
          <w:color w:val="000000" w:themeColor="text1"/>
          <w:sz w:val="22"/>
          <w:lang w:val="pt-BR"/>
        </w:rPr>
      </w:pPr>
      <w:r w:rsidRPr="003E11E7">
        <w:rPr>
          <w:rFonts w:ascii="Arial" w:hAnsi="Arial" w:cs="Arial"/>
          <w:color w:val="000000" w:themeColor="text1"/>
          <w:sz w:val="22"/>
          <w:lang w:val="pt-BR"/>
        </w:rPr>
        <w:t xml:space="preserve">A finalidade deste </w:t>
      </w:r>
      <w:r w:rsidR="00AB2B14" w:rsidRPr="003E11E7">
        <w:rPr>
          <w:rFonts w:ascii="Arial" w:hAnsi="Arial" w:cs="Arial"/>
          <w:color w:val="000000" w:themeColor="text1"/>
          <w:sz w:val="22"/>
          <w:lang w:val="pt-BR"/>
        </w:rPr>
        <w:t>mat</w:t>
      </w:r>
      <w:r w:rsidR="00A16D68" w:rsidRPr="003E11E7">
        <w:rPr>
          <w:rFonts w:ascii="Arial" w:hAnsi="Arial" w:cs="Arial"/>
          <w:color w:val="000000" w:themeColor="text1"/>
          <w:sz w:val="22"/>
          <w:lang w:val="pt-BR"/>
        </w:rPr>
        <w:t>e</w:t>
      </w:r>
      <w:r w:rsidR="00AB2B14" w:rsidRPr="003E11E7">
        <w:rPr>
          <w:rFonts w:ascii="Arial" w:hAnsi="Arial" w:cs="Arial"/>
          <w:color w:val="000000" w:themeColor="text1"/>
          <w:sz w:val="22"/>
          <w:lang w:val="pt-BR"/>
        </w:rPr>
        <w:t>ria</w:t>
      </w:r>
      <w:r w:rsidR="00A16D68" w:rsidRPr="003E11E7">
        <w:rPr>
          <w:rFonts w:ascii="Arial" w:hAnsi="Arial" w:cs="Arial"/>
          <w:color w:val="000000" w:themeColor="text1"/>
          <w:sz w:val="22"/>
          <w:lang w:val="pt-BR"/>
        </w:rPr>
        <w:t>l</w:t>
      </w:r>
      <w:r w:rsidR="00AB2B14" w:rsidRPr="003E11E7">
        <w:rPr>
          <w:rFonts w:ascii="Arial" w:hAnsi="Arial" w:cs="Arial"/>
          <w:color w:val="000000" w:themeColor="text1"/>
          <w:sz w:val="22"/>
          <w:lang w:val="pt-BR"/>
        </w:rPr>
        <w:t xml:space="preserve"> é </w:t>
      </w:r>
      <w:r w:rsidR="00A16D68" w:rsidRPr="003E11E7">
        <w:rPr>
          <w:rFonts w:ascii="Arial" w:hAnsi="Arial" w:cs="Arial"/>
          <w:color w:val="000000" w:themeColor="text1"/>
          <w:sz w:val="22"/>
          <w:lang w:val="pt-BR"/>
        </w:rPr>
        <w:t>demonstrar como e quais informações a EMDEC têm disponibilizado aos seus técnicos e tomadores de decisão</w:t>
      </w:r>
      <w:r w:rsidR="00500A97">
        <w:rPr>
          <w:rFonts w:ascii="Arial" w:hAnsi="Arial" w:cs="Arial"/>
          <w:color w:val="000000" w:themeColor="text1"/>
          <w:sz w:val="22"/>
          <w:lang w:val="pt-BR"/>
        </w:rPr>
        <w:t>, além do público em geral</w:t>
      </w:r>
      <w:r w:rsidR="00D96890">
        <w:rPr>
          <w:rFonts w:ascii="Arial" w:hAnsi="Arial" w:cs="Arial"/>
          <w:color w:val="000000" w:themeColor="text1"/>
          <w:sz w:val="22"/>
          <w:lang w:val="pt-BR"/>
        </w:rPr>
        <w:t>.</w:t>
      </w:r>
    </w:p>
    <w:p w:rsidR="00830BA5" w:rsidRPr="00EB4271" w:rsidRDefault="00830BA5" w:rsidP="00EB4271">
      <w:pPr>
        <w:jc w:val="both"/>
        <w:rPr>
          <w:rFonts w:ascii="Arial" w:hAnsi="Arial" w:cs="Arial"/>
          <w:sz w:val="22"/>
          <w:lang w:val="pt-BR"/>
        </w:rPr>
      </w:pPr>
    </w:p>
    <w:p w:rsidR="00EB4271" w:rsidRPr="005139EF" w:rsidRDefault="00EB4271" w:rsidP="00EB4271">
      <w:pPr>
        <w:jc w:val="both"/>
        <w:rPr>
          <w:rFonts w:ascii="Arial" w:hAnsi="Arial" w:cs="Arial"/>
          <w:b/>
          <w:sz w:val="22"/>
          <w:lang w:val="pt-BR"/>
        </w:rPr>
      </w:pPr>
      <w:r w:rsidRPr="005139EF">
        <w:rPr>
          <w:rFonts w:ascii="Arial" w:hAnsi="Arial" w:cs="Arial"/>
          <w:b/>
          <w:sz w:val="22"/>
          <w:lang w:val="pt-BR"/>
        </w:rPr>
        <w:t>PALAVRAS-CHAVE</w:t>
      </w:r>
    </w:p>
    <w:p w:rsidR="00EB4271" w:rsidRPr="00EB4271" w:rsidRDefault="009D72B6" w:rsidP="00317C1C">
      <w:pPr>
        <w:tabs>
          <w:tab w:val="left" w:pos="567"/>
        </w:tabs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 xml:space="preserve">Redução - </w:t>
      </w:r>
      <w:r w:rsidR="00EB4271" w:rsidRPr="00EB4271">
        <w:rPr>
          <w:rFonts w:ascii="Arial" w:hAnsi="Arial" w:cs="Arial"/>
          <w:sz w:val="22"/>
          <w:lang w:val="pt-BR"/>
        </w:rPr>
        <w:t>Acident</w:t>
      </w:r>
      <w:r>
        <w:rPr>
          <w:rFonts w:ascii="Arial" w:hAnsi="Arial" w:cs="Arial"/>
          <w:sz w:val="22"/>
          <w:lang w:val="pt-BR"/>
        </w:rPr>
        <w:t xml:space="preserve">alidade </w:t>
      </w:r>
      <w:r w:rsidR="00C5660E">
        <w:rPr>
          <w:rFonts w:ascii="Arial" w:hAnsi="Arial" w:cs="Arial"/>
          <w:sz w:val="22"/>
          <w:lang w:val="pt-BR"/>
        </w:rPr>
        <w:t xml:space="preserve">– </w:t>
      </w:r>
      <w:r w:rsidR="006B2650">
        <w:rPr>
          <w:rFonts w:ascii="Arial" w:hAnsi="Arial" w:cs="Arial"/>
          <w:sz w:val="22"/>
          <w:lang w:val="pt-BR"/>
        </w:rPr>
        <w:t xml:space="preserve">Trânsito - </w:t>
      </w:r>
      <w:r w:rsidR="00C5660E">
        <w:rPr>
          <w:rFonts w:ascii="Arial" w:hAnsi="Arial" w:cs="Arial"/>
          <w:sz w:val="22"/>
          <w:lang w:val="pt-BR"/>
        </w:rPr>
        <w:t xml:space="preserve">Vítimas – </w:t>
      </w:r>
      <w:r>
        <w:rPr>
          <w:rFonts w:ascii="Arial" w:hAnsi="Arial" w:cs="Arial"/>
          <w:sz w:val="22"/>
          <w:lang w:val="pt-BR"/>
        </w:rPr>
        <w:t>Informações</w:t>
      </w:r>
    </w:p>
    <w:p w:rsidR="00EB4271" w:rsidRPr="00EB4271" w:rsidRDefault="00EB4271" w:rsidP="00EB4271">
      <w:pPr>
        <w:jc w:val="both"/>
        <w:rPr>
          <w:rFonts w:ascii="Arial" w:hAnsi="Arial" w:cs="Arial"/>
          <w:sz w:val="22"/>
          <w:lang w:val="pt-BR"/>
        </w:rPr>
      </w:pPr>
    </w:p>
    <w:p w:rsidR="00EB4271" w:rsidRPr="005139EF" w:rsidRDefault="00EB4271" w:rsidP="00EB4271">
      <w:pPr>
        <w:jc w:val="both"/>
        <w:rPr>
          <w:rFonts w:ascii="Arial" w:hAnsi="Arial" w:cs="Arial"/>
          <w:b/>
          <w:sz w:val="22"/>
          <w:lang w:val="pt-BR"/>
        </w:rPr>
      </w:pPr>
      <w:r w:rsidRPr="005139EF">
        <w:rPr>
          <w:rFonts w:ascii="Arial" w:hAnsi="Arial" w:cs="Arial"/>
          <w:b/>
          <w:sz w:val="22"/>
          <w:lang w:val="pt-BR"/>
        </w:rPr>
        <w:t>INTRODUÇÃO</w:t>
      </w:r>
    </w:p>
    <w:p w:rsidR="00822B71" w:rsidRPr="00822B71" w:rsidRDefault="00822B71" w:rsidP="00822B71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O município de Campinas apresenta uma população de </w:t>
      </w:r>
      <w:r w:rsidRPr="00350EB6">
        <w:rPr>
          <w:rFonts w:ascii="Arial" w:hAnsi="Arial" w:cs="Arial"/>
          <w:color w:val="auto"/>
          <w:sz w:val="22"/>
          <w:szCs w:val="22"/>
          <w:lang w:val="pt-BR"/>
        </w:rPr>
        <w:t>1.0</w:t>
      </w:r>
      <w:r w:rsidR="00350EB6" w:rsidRPr="00350EB6">
        <w:rPr>
          <w:rFonts w:ascii="Arial" w:hAnsi="Arial" w:cs="Arial"/>
          <w:color w:val="auto"/>
          <w:sz w:val="22"/>
          <w:szCs w:val="22"/>
          <w:lang w:val="pt-BR"/>
        </w:rPr>
        <w:t>98</w:t>
      </w:r>
      <w:r w:rsidRPr="00350EB6">
        <w:rPr>
          <w:rFonts w:ascii="Arial" w:hAnsi="Arial" w:cs="Arial"/>
          <w:color w:val="auto"/>
          <w:sz w:val="22"/>
          <w:szCs w:val="22"/>
          <w:lang w:val="pt-BR"/>
        </w:rPr>
        <w:t>.</w:t>
      </w:r>
      <w:r w:rsidR="00350EB6" w:rsidRPr="00350EB6">
        <w:rPr>
          <w:rFonts w:ascii="Arial" w:hAnsi="Arial" w:cs="Arial"/>
          <w:color w:val="auto"/>
          <w:sz w:val="22"/>
          <w:szCs w:val="22"/>
          <w:lang w:val="pt-BR"/>
        </w:rPr>
        <w:t>630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 habitantes </w:t>
      </w:r>
      <w:r w:rsidR="00E3429F">
        <w:rPr>
          <w:rFonts w:ascii="Arial" w:hAnsi="Arial" w:cs="Arial"/>
          <w:color w:val="auto"/>
          <w:sz w:val="22"/>
          <w:szCs w:val="22"/>
          <w:lang w:val="pt-BR"/>
        </w:rPr>
        <w:t xml:space="preserve">(IBGE, 2012) 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e uma frota licenciada </w:t>
      </w:r>
      <w:r w:rsidR="00350EB6">
        <w:rPr>
          <w:rFonts w:ascii="Arial" w:hAnsi="Arial" w:cs="Arial"/>
          <w:color w:val="auto"/>
          <w:sz w:val="22"/>
          <w:szCs w:val="22"/>
          <w:lang w:val="pt-BR"/>
        </w:rPr>
        <w:t xml:space="preserve">estimada de </w:t>
      </w:r>
      <w:r w:rsidR="00350EB6" w:rsidRPr="00350EB6">
        <w:rPr>
          <w:rFonts w:ascii="Arial" w:hAnsi="Arial" w:cs="Arial"/>
          <w:color w:val="auto"/>
          <w:sz w:val="22"/>
          <w:szCs w:val="22"/>
          <w:lang w:val="pt-BR"/>
        </w:rPr>
        <w:t>834</w:t>
      </w:r>
      <w:r w:rsidRPr="00350EB6">
        <w:rPr>
          <w:rFonts w:ascii="Arial" w:hAnsi="Arial" w:cs="Arial"/>
          <w:color w:val="auto"/>
          <w:sz w:val="22"/>
          <w:szCs w:val="22"/>
          <w:lang w:val="pt-BR"/>
        </w:rPr>
        <w:t>.</w:t>
      </w:r>
      <w:r w:rsidR="00350EB6" w:rsidRPr="00350EB6">
        <w:rPr>
          <w:rFonts w:ascii="Arial" w:hAnsi="Arial" w:cs="Arial"/>
          <w:color w:val="auto"/>
          <w:sz w:val="22"/>
          <w:szCs w:val="22"/>
          <w:lang w:val="pt-BR"/>
        </w:rPr>
        <w:t>487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 veículos</w:t>
      </w:r>
      <w:r w:rsidR="00E3429F">
        <w:rPr>
          <w:rFonts w:ascii="Arial" w:hAnsi="Arial" w:cs="Arial"/>
          <w:color w:val="auto"/>
          <w:sz w:val="22"/>
          <w:szCs w:val="22"/>
          <w:lang w:val="pt-BR"/>
        </w:rPr>
        <w:t xml:space="preserve"> (estimativa calculada com base nos dados de 2011 do </w:t>
      </w:r>
      <w:r w:rsidR="008954DE">
        <w:rPr>
          <w:rFonts w:ascii="Arial" w:hAnsi="Arial" w:cs="Arial"/>
          <w:color w:val="auto"/>
          <w:sz w:val="22"/>
          <w:szCs w:val="22"/>
          <w:lang w:val="pt-BR"/>
        </w:rPr>
        <w:t>Detran</w:t>
      </w:r>
      <w:r w:rsidR="00E3429F">
        <w:rPr>
          <w:rFonts w:ascii="Arial" w:hAnsi="Arial" w:cs="Arial"/>
          <w:color w:val="auto"/>
          <w:sz w:val="22"/>
          <w:szCs w:val="22"/>
          <w:lang w:val="pt-BR"/>
        </w:rPr>
        <w:t>-SP)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. A taxa de motorização (habitantes/veículos) é </w:t>
      </w:r>
      <w:r w:rsidRPr="00E3429F">
        <w:rPr>
          <w:rFonts w:ascii="Arial" w:hAnsi="Arial" w:cs="Arial"/>
          <w:color w:val="auto"/>
          <w:sz w:val="22"/>
          <w:szCs w:val="22"/>
          <w:lang w:val="pt-BR"/>
        </w:rPr>
        <w:t>de 1,</w:t>
      </w:r>
      <w:r w:rsidR="00350EB6" w:rsidRPr="00E3429F">
        <w:rPr>
          <w:rFonts w:ascii="Arial" w:hAnsi="Arial" w:cs="Arial"/>
          <w:color w:val="auto"/>
          <w:sz w:val="22"/>
          <w:szCs w:val="22"/>
          <w:lang w:val="pt-BR"/>
        </w:rPr>
        <w:t>32</w:t>
      </w:r>
      <w:r w:rsidRPr="00E3429F">
        <w:rPr>
          <w:rFonts w:ascii="Arial" w:hAnsi="Arial" w:cs="Arial"/>
          <w:color w:val="auto"/>
          <w:sz w:val="22"/>
          <w:szCs w:val="22"/>
          <w:lang w:val="pt-BR"/>
        </w:rPr>
        <w:t>,</w:t>
      </w:r>
      <w:r w:rsidR="001A664F" w:rsidRPr="00E3429F">
        <w:rPr>
          <w:rFonts w:ascii="Arial" w:hAnsi="Arial" w:cs="Arial"/>
          <w:color w:val="auto"/>
          <w:sz w:val="22"/>
          <w:szCs w:val="22"/>
          <w:lang w:val="pt-BR"/>
        </w:rPr>
        <w:t xml:space="preserve"> o </w:t>
      </w:r>
      <w:r w:rsidRPr="00E3429F">
        <w:rPr>
          <w:rFonts w:ascii="Arial" w:hAnsi="Arial" w:cs="Arial"/>
          <w:color w:val="auto"/>
          <w:sz w:val="22"/>
          <w:szCs w:val="22"/>
          <w:lang w:val="pt-BR"/>
        </w:rPr>
        <w:t>que estabelece 1 veículo para cada 1,</w:t>
      </w:r>
      <w:r w:rsidR="00350EB6" w:rsidRPr="00E3429F">
        <w:rPr>
          <w:rFonts w:ascii="Arial" w:hAnsi="Arial" w:cs="Arial"/>
          <w:color w:val="auto"/>
          <w:sz w:val="22"/>
          <w:szCs w:val="22"/>
          <w:lang w:val="pt-BR"/>
        </w:rPr>
        <w:t>32</w:t>
      </w:r>
      <w:r w:rsidRPr="00E3429F">
        <w:rPr>
          <w:rFonts w:ascii="Arial" w:hAnsi="Arial" w:cs="Arial"/>
          <w:color w:val="auto"/>
          <w:sz w:val="22"/>
          <w:szCs w:val="22"/>
          <w:lang w:val="pt-BR"/>
        </w:rPr>
        <w:t xml:space="preserve"> habitantes, dado que comprova o elevado número de veículos em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 circulação.</w:t>
      </w:r>
    </w:p>
    <w:p w:rsidR="00822B71" w:rsidRPr="001A664F" w:rsidRDefault="00822B71" w:rsidP="00822B71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Com o elevado número de veículos nas ruas da cidade, o número de acidente de trânsito </w:t>
      </w:r>
      <w:r w:rsidR="00050936">
        <w:rPr>
          <w:rFonts w:ascii="Arial" w:hAnsi="Arial" w:cs="Arial"/>
          <w:color w:val="auto"/>
          <w:sz w:val="22"/>
          <w:szCs w:val="22"/>
          <w:lang w:val="pt-BR"/>
        </w:rPr>
        <w:t xml:space="preserve">tem sido 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>significativo. A E</w:t>
      </w:r>
      <w:r w:rsidR="001A664F">
        <w:rPr>
          <w:rFonts w:ascii="Arial" w:hAnsi="Arial" w:cs="Arial"/>
          <w:color w:val="auto"/>
          <w:sz w:val="22"/>
          <w:szCs w:val="22"/>
          <w:lang w:val="pt-BR"/>
        </w:rPr>
        <w:t>MDEC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 – Empresa Municipal de Desenvolvimento de Campinas,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Pr="00822B71">
        <w:rPr>
          <w:rFonts w:ascii="Arial" w:hAnsi="Arial" w:cs="Arial"/>
          <w:color w:val="auto"/>
          <w:sz w:val="22"/>
          <w:szCs w:val="22"/>
          <w:lang w:val="pt-BR"/>
        </w:rPr>
        <w:t xml:space="preserve">responsável pelo gerenciamento do trânsito </w:t>
      </w:r>
      <w:r w:rsidR="00565957"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e transporte da </w:t>
      </w:r>
      <w:r w:rsidRPr="001A664F">
        <w:rPr>
          <w:rFonts w:ascii="Arial" w:hAnsi="Arial" w:cs="Arial"/>
          <w:color w:val="auto"/>
          <w:sz w:val="22"/>
          <w:szCs w:val="22"/>
          <w:lang w:val="pt-BR"/>
        </w:rPr>
        <w:t>cidade, desde 199</w:t>
      </w:r>
      <w:r w:rsidR="00565957" w:rsidRPr="001A664F">
        <w:rPr>
          <w:rFonts w:ascii="Arial" w:hAnsi="Arial" w:cs="Arial"/>
          <w:color w:val="auto"/>
          <w:sz w:val="22"/>
          <w:szCs w:val="22"/>
          <w:lang w:val="pt-BR"/>
        </w:rPr>
        <w:t>2</w:t>
      </w:r>
      <w:r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, tem </w:t>
      </w:r>
      <w:r w:rsidR="001A664F"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constantemente </w:t>
      </w:r>
      <w:r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aperfeiçoado </w:t>
      </w:r>
      <w:r w:rsidR="001A664F"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a forma como disponibiliza as informações em seu </w:t>
      </w:r>
      <w:r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Caderno de Acidentes de Trânsito para subsidiar </w:t>
      </w:r>
      <w:r w:rsidR="001A664F" w:rsidRPr="001A664F">
        <w:rPr>
          <w:rFonts w:ascii="Arial" w:hAnsi="Arial" w:cs="Arial"/>
          <w:color w:val="auto"/>
          <w:sz w:val="22"/>
          <w:szCs w:val="22"/>
          <w:lang w:val="pt-BR"/>
        </w:rPr>
        <w:t xml:space="preserve">as </w:t>
      </w:r>
      <w:r w:rsidRPr="001A664F">
        <w:rPr>
          <w:rFonts w:ascii="Arial" w:hAnsi="Arial" w:cs="Arial"/>
          <w:color w:val="auto"/>
          <w:sz w:val="22"/>
          <w:szCs w:val="22"/>
          <w:lang w:val="pt-BR"/>
        </w:rPr>
        <w:t>ações de redução de acidentalidade.</w:t>
      </w:r>
    </w:p>
    <w:p w:rsidR="00822B71" w:rsidRDefault="00822B71" w:rsidP="00EB4271">
      <w:pPr>
        <w:jc w:val="both"/>
        <w:rPr>
          <w:rFonts w:ascii="Arial" w:hAnsi="Arial" w:cs="Arial"/>
          <w:sz w:val="22"/>
          <w:lang w:val="pt-BR"/>
        </w:rPr>
      </w:pPr>
    </w:p>
    <w:p w:rsidR="00822B71" w:rsidRPr="005139EF" w:rsidRDefault="00822B71" w:rsidP="00822B71">
      <w:pPr>
        <w:jc w:val="both"/>
        <w:rPr>
          <w:rFonts w:ascii="Arial" w:hAnsi="Arial" w:cs="Arial"/>
          <w:b/>
          <w:sz w:val="22"/>
          <w:lang w:val="pt-BR"/>
        </w:rPr>
      </w:pPr>
      <w:r w:rsidRPr="005139EF">
        <w:rPr>
          <w:rFonts w:ascii="Arial" w:hAnsi="Arial" w:cs="Arial"/>
          <w:b/>
          <w:sz w:val="22"/>
          <w:lang w:val="pt-BR"/>
        </w:rPr>
        <w:t>DIAGNÓSTICO, PROPOSIÇÕES E RESULTADOS</w:t>
      </w:r>
    </w:p>
    <w:p w:rsidR="006B4426" w:rsidRPr="006B4426" w:rsidRDefault="006B4426" w:rsidP="006B4426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 w:rsidRPr="00F00A89">
        <w:rPr>
          <w:rFonts w:ascii="Arial" w:hAnsi="Arial" w:cs="Arial"/>
          <w:color w:val="auto"/>
          <w:sz w:val="22"/>
          <w:szCs w:val="22"/>
          <w:lang w:val="pt-BR"/>
        </w:rPr>
        <w:t>Para</w:t>
      </w:r>
      <w:r w:rsidR="00B31107"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="0001096B">
        <w:rPr>
          <w:rFonts w:ascii="Arial" w:hAnsi="Arial" w:cs="Arial"/>
          <w:color w:val="auto"/>
          <w:sz w:val="22"/>
          <w:szCs w:val="22"/>
          <w:lang w:val="pt-BR"/>
        </w:rPr>
        <w:t xml:space="preserve">a </w:t>
      </w:r>
      <w:r w:rsidRPr="00F00A89">
        <w:rPr>
          <w:rFonts w:ascii="Arial" w:hAnsi="Arial" w:cs="Arial"/>
          <w:color w:val="auto"/>
          <w:sz w:val="22"/>
          <w:szCs w:val="22"/>
          <w:lang w:val="pt-BR"/>
        </w:rPr>
        <w:t>implementa</w:t>
      </w:r>
      <w:r w:rsidR="00B31107">
        <w:rPr>
          <w:rFonts w:ascii="Arial" w:hAnsi="Arial" w:cs="Arial"/>
          <w:color w:val="auto"/>
          <w:sz w:val="22"/>
          <w:szCs w:val="22"/>
          <w:lang w:val="pt-BR"/>
        </w:rPr>
        <w:t xml:space="preserve">ção de </w:t>
      </w:r>
      <w:r w:rsidRPr="006B4426">
        <w:rPr>
          <w:rFonts w:ascii="Arial" w:hAnsi="Arial" w:cs="Arial"/>
          <w:color w:val="auto"/>
          <w:sz w:val="22"/>
          <w:szCs w:val="22"/>
          <w:lang w:val="pt-BR"/>
        </w:rPr>
        <w:t>ações de reduç</w:t>
      </w:r>
      <w:r w:rsidR="00021D66">
        <w:rPr>
          <w:rFonts w:ascii="Arial" w:hAnsi="Arial" w:cs="Arial"/>
          <w:color w:val="auto"/>
          <w:sz w:val="22"/>
          <w:szCs w:val="22"/>
          <w:lang w:val="pt-BR"/>
        </w:rPr>
        <w:t>ão</w:t>
      </w:r>
      <w:r w:rsidRPr="006B4426">
        <w:rPr>
          <w:rFonts w:ascii="Arial" w:hAnsi="Arial" w:cs="Arial"/>
          <w:color w:val="auto"/>
          <w:sz w:val="22"/>
          <w:szCs w:val="22"/>
          <w:lang w:val="pt-BR"/>
        </w:rPr>
        <w:t xml:space="preserve"> de acidentes de trânsito é importante adotar intervenções de engenharia de trânsito, fiscalização, operação e educação. As intervenções são importantes para a melhoria da qualidade e da segurança na circulação viária </w:t>
      </w:r>
      <w:r w:rsidR="006F58D0">
        <w:rPr>
          <w:rFonts w:ascii="Arial" w:hAnsi="Arial" w:cs="Arial"/>
          <w:color w:val="auto"/>
          <w:sz w:val="22"/>
          <w:szCs w:val="22"/>
          <w:lang w:val="pt-BR"/>
        </w:rPr>
        <w:t>d</w:t>
      </w:r>
      <w:r w:rsidRPr="006B4426">
        <w:rPr>
          <w:rFonts w:ascii="Arial" w:hAnsi="Arial" w:cs="Arial"/>
          <w:color w:val="auto"/>
          <w:sz w:val="22"/>
          <w:szCs w:val="22"/>
          <w:lang w:val="pt-BR"/>
        </w:rPr>
        <w:t xml:space="preserve">a população </w:t>
      </w:r>
      <w:r w:rsidR="006F58D0">
        <w:rPr>
          <w:rFonts w:ascii="Arial" w:hAnsi="Arial" w:cs="Arial"/>
          <w:color w:val="auto"/>
          <w:sz w:val="22"/>
          <w:szCs w:val="22"/>
          <w:lang w:val="pt-BR"/>
        </w:rPr>
        <w:t>n</w:t>
      </w:r>
      <w:r w:rsidRPr="006B4426">
        <w:rPr>
          <w:rFonts w:ascii="Arial" w:hAnsi="Arial" w:cs="Arial"/>
          <w:color w:val="auto"/>
          <w:sz w:val="22"/>
          <w:szCs w:val="22"/>
          <w:lang w:val="pt-BR"/>
        </w:rPr>
        <w:t>a cidade.</w:t>
      </w:r>
    </w:p>
    <w:p w:rsidR="006B4426" w:rsidRDefault="00B31107" w:rsidP="006B4426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>
        <w:rPr>
          <w:rFonts w:ascii="Arial" w:hAnsi="Arial" w:cs="Arial"/>
          <w:color w:val="auto"/>
          <w:sz w:val="22"/>
          <w:szCs w:val="22"/>
          <w:lang w:val="pt-BR"/>
        </w:rPr>
        <w:t xml:space="preserve">É fundamental para </w:t>
      </w:r>
      <w:r w:rsidR="00050936">
        <w:rPr>
          <w:rFonts w:ascii="Arial" w:hAnsi="Arial" w:cs="Arial"/>
          <w:color w:val="auto"/>
          <w:sz w:val="22"/>
          <w:szCs w:val="22"/>
          <w:lang w:val="pt-BR"/>
        </w:rPr>
        <w:t xml:space="preserve">as </w:t>
      </w:r>
      <w:r>
        <w:rPr>
          <w:rFonts w:ascii="Arial" w:hAnsi="Arial" w:cs="Arial"/>
          <w:color w:val="auto"/>
          <w:sz w:val="22"/>
          <w:szCs w:val="22"/>
          <w:lang w:val="pt-BR"/>
        </w:rPr>
        <w:t>definições das ações d</w:t>
      </w:r>
      <w:r w:rsidRPr="00B31107">
        <w:rPr>
          <w:rFonts w:ascii="Arial" w:hAnsi="Arial" w:cs="Arial"/>
          <w:color w:val="auto"/>
          <w:sz w:val="20"/>
          <w:szCs w:val="22"/>
          <w:lang w:val="pt-BR"/>
        </w:rPr>
        <w:t>e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redução de acidentalidade o </w:t>
      </w:r>
      <w:r w:rsidR="006B4426" w:rsidRPr="00EB4271">
        <w:rPr>
          <w:rFonts w:ascii="Arial" w:hAnsi="Arial" w:cs="Arial"/>
          <w:color w:val="auto"/>
          <w:sz w:val="22"/>
          <w:szCs w:val="22"/>
          <w:lang w:val="pt-BR"/>
        </w:rPr>
        <w:t>conhecimento do panorama dos acidentes: a evolução, a distribuição no espaço (vias e cruzamentos), no tempo (ano, dia do mês, dia da semana, horário, etc.) e o perfil das vítimas (condutor, motociclista, ciclista, morto, ferido, idade, etc.)</w:t>
      </w:r>
    </w:p>
    <w:p w:rsidR="006B4426" w:rsidRPr="00F00A89" w:rsidRDefault="006B4426" w:rsidP="006B4426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 w:rsidRPr="00F00A89">
        <w:rPr>
          <w:rFonts w:ascii="Arial" w:hAnsi="Arial" w:cs="Arial"/>
          <w:color w:val="auto"/>
          <w:sz w:val="22"/>
          <w:szCs w:val="22"/>
          <w:lang w:val="pt-BR"/>
        </w:rPr>
        <w:t>Diante da necessidade de subsidiar as áreas envolvidas com as problemáticas do trânsito (acidentalidade, congestionamentos, desrespeitos à legislação do trânsito ou imprudências no trânsito, etc.), apresenta-se o</w:t>
      </w:r>
      <w:r w:rsidR="00BA51AF" w:rsidRPr="00F00A89">
        <w:rPr>
          <w:rFonts w:ascii="Arial" w:hAnsi="Arial" w:cs="Arial"/>
          <w:color w:val="auto"/>
          <w:sz w:val="22"/>
          <w:lang w:val="pt-BR"/>
        </w:rPr>
        <w:t xml:space="preserve"> método utilizado para a disponibilização dos dados sistematizados dos acidentes de trânsito </w:t>
      </w:r>
      <w:r w:rsidR="00B31107">
        <w:rPr>
          <w:rFonts w:ascii="Arial" w:hAnsi="Arial" w:cs="Arial"/>
          <w:color w:val="auto"/>
          <w:sz w:val="22"/>
          <w:lang w:val="pt-BR"/>
        </w:rPr>
        <w:t>d</w:t>
      </w:r>
      <w:r w:rsidR="00BA51AF" w:rsidRPr="00F00A89">
        <w:rPr>
          <w:rFonts w:ascii="Arial" w:hAnsi="Arial" w:cs="Arial"/>
          <w:color w:val="auto"/>
          <w:sz w:val="22"/>
          <w:lang w:val="pt-BR"/>
        </w:rPr>
        <w:t>a</w:t>
      </w:r>
      <w:r w:rsidR="00B31107">
        <w:rPr>
          <w:rFonts w:ascii="Arial" w:hAnsi="Arial" w:cs="Arial"/>
          <w:color w:val="auto"/>
          <w:sz w:val="22"/>
          <w:lang w:val="pt-BR"/>
        </w:rPr>
        <w:t>s</w:t>
      </w:r>
      <w:r w:rsidR="00BA51AF" w:rsidRPr="00F00A89">
        <w:rPr>
          <w:rFonts w:ascii="Arial" w:hAnsi="Arial" w:cs="Arial"/>
          <w:color w:val="auto"/>
          <w:sz w:val="22"/>
          <w:lang w:val="pt-BR"/>
        </w:rPr>
        <w:t xml:space="preserve"> vias urbanas do município.</w:t>
      </w:r>
    </w:p>
    <w:p w:rsidR="00BA51AF" w:rsidRDefault="00BA51AF" w:rsidP="006B4426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</w:p>
    <w:p w:rsidR="004F3936" w:rsidRPr="001827FC" w:rsidRDefault="004F3936" w:rsidP="004F3936">
      <w:pPr>
        <w:pStyle w:val="Corpodetexto"/>
        <w:spacing w:after="0"/>
        <w:jc w:val="both"/>
        <w:rPr>
          <w:rFonts w:ascii="Arial" w:hAnsi="Arial" w:cs="Arial"/>
          <w:b/>
          <w:color w:val="auto"/>
          <w:sz w:val="22"/>
          <w:szCs w:val="22"/>
          <w:lang w:val="pt-BR"/>
        </w:rPr>
      </w:pPr>
      <w:r w:rsidRPr="001827FC">
        <w:rPr>
          <w:rFonts w:ascii="Arial" w:hAnsi="Arial" w:cs="Arial"/>
          <w:b/>
          <w:color w:val="auto"/>
          <w:sz w:val="22"/>
          <w:szCs w:val="22"/>
          <w:lang w:val="pt-BR"/>
        </w:rPr>
        <w:t>Metodologia Adotada</w:t>
      </w:r>
    </w:p>
    <w:p w:rsidR="00EB4271" w:rsidRPr="00EB4271" w:rsidRDefault="00EB4271" w:rsidP="00EB4271">
      <w:pPr>
        <w:jc w:val="both"/>
        <w:rPr>
          <w:rFonts w:ascii="Arial" w:hAnsi="Arial" w:cs="Arial"/>
          <w:sz w:val="22"/>
          <w:lang w:val="pt-BR"/>
        </w:rPr>
      </w:pPr>
      <w:r w:rsidRPr="00EB4271">
        <w:rPr>
          <w:rFonts w:ascii="Arial" w:hAnsi="Arial" w:cs="Arial"/>
          <w:sz w:val="22"/>
          <w:lang w:val="pt-BR"/>
        </w:rPr>
        <w:t xml:space="preserve">Os dados dos acidentes de trânsito são provenientes dos boletins elaborados pela Polícia Militar do Estado de São Paulo. Mensalmente é feita </w:t>
      </w:r>
      <w:r w:rsidR="006F58D0">
        <w:rPr>
          <w:rFonts w:ascii="Arial" w:hAnsi="Arial" w:cs="Arial"/>
          <w:sz w:val="22"/>
          <w:lang w:val="pt-BR"/>
        </w:rPr>
        <w:t xml:space="preserve">a </w:t>
      </w:r>
      <w:r w:rsidRPr="00EB4271">
        <w:rPr>
          <w:rFonts w:ascii="Arial" w:hAnsi="Arial" w:cs="Arial"/>
          <w:sz w:val="22"/>
          <w:lang w:val="pt-BR"/>
        </w:rPr>
        <w:t>coleta dos boletins originais em dez companhias instaladas no município</w:t>
      </w:r>
      <w:r w:rsidR="006F58D0">
        <w:rPr>
          <w:rFonts w:ascii="Arial" w:hAnsi="Arial" w:cs="Arial"/>
          <w:sz w:val="22"/>
          <w:lang w:val="pt-BR"/>
        </w:rPr>
        <w:t xml:space="preserve">, </w:t>
      </w:r>
      <w:r w:rsidRPr="00EB4271">
        <w:rPr>
          <w:rFonts w:ascii="Arial" w:hAnsi="Arial" w:cs="Arial"/>
          <w:sz w:val="22"/>
          <w:lang w:val="pt-BR"/>
        </w:rPr>
        <w:t>para tiragem de cópias.</w:t>
      </w:r>
    </w:p>
    <w:p w:rsidR="00EB4271" w:rsidRPr="0001096B" w:rsidRDefault="00EB4271" w:rsidP="00EB4271">
      <w:pPr>
        <w:jc w:val="both"/>
        <w:rPr>
          <w:rFonts w:ascii="Times-Roman" w:hAnsi="Times-Roman" w:cs="Times-Roman"/>
          <w:sz w:val="22"/>
          <w:lang w:val="pt-BR" w:eastAsia="pt-BR"/>
        </w:rPr>
      </w:pPr>
      <w:r w:rsidRPr="00EB4271">
        <w:rPr>
          <w:rFonts w:ascii="Arial" w:hAnsi="Arial" w:cs="Arial"/>
          <w:sz w:val="22"/>
          <w:lang w:val="pt-BR"/>
        </w:rPr>
        <w:t xml:space="preserve">Já os dados das vítimas fatais são coletados nos treze Distritos da Polícia Civil da cidade, no Instituto Médico Legal (IML), e no Serviços Técnicos Gerais (SETEC) – órgão municipal que também é responsável pela autópsia, além da remoção e enterro </w:t>
      </w:r>
      <w:r w:rsidR="00BF4653">
        <w:rPr>
          <w:rFonts w:ascii="Arial" w:hAnsi="Arial" w:cs="Arial"/>
          <w:sz w:val="22"/>
          <w:lang w:val="pt-BR"/>
        </w:rPr>
        <w:t xml:space="preserve">de corpos </w:t>
      </w:r>
      <w:r w:rsidRPr="00EB4271">
        <w:rPr>
          <w:rFonts w:ascii="Arial" w:hAnsi="Arial" w:cs="Arial"/>
          <w:sz w:val="22"/>
          <w:lang w:val="pt-BR"/>
        </w:rPr>
        <w:t>na cidade e a Secretaria Municipal de Saúde. Desta forma compõe-se o Banco de Dados de Vítimas Fatais, obtendo-se assim, um banco consolidado e confiável.</w:t>
      </w:r>
      <w:r w:rsidR="00DF74C5">
        <w:rPr>
          <w:rFonts w:ascii="Arial" w:hAnsi="Arial" w:cs="Arial"/>
          <w:sz w:val="22"/>
          <w:lang w:val="pt-BR"/>
        </w:rPr>
        <w:t xml:space="preserve"> </w:t>
      </w:r>
      <w:r w:rsidR="00DF74C5" w:rsidRPr="0001096B">
        <w:rPr>
          <w:rFonts w:ascii="Arial" w:hAnsi="Arial" w:cs="Arial"/>
          <w:caps/>
          <w:sz w:val="22"/>
          <w:lang w:val="pt-BR"/>
        </w:rPr>
        <w:t>(</w:t>
      </w:r>
      <w:r w:rsidR="00DF74C5" w:rsidRPr="0001096B">
        <w:rPr>
          <w:rFonts w:ascii="Times-Roman" w:hAnsi="Times-Roman" w:cs="Times-Roman"/>
          <w:caps/>
          <w:sz w:val="22"/>
          <w:lang w:val="pt-BR" w:eastAsia="pt-BR"/>
        </w:rPr>
        <w:t xml:space="preserve">Kfouri </w:t>
      </w:r>
      <w:r w:rsidR="00DF74C5" w:rsidRPr="0001096B">
        <w:rPr>
          <w:rFonts w:ascii="Times-Roman" w:hAnsi="Times-Roman" w:cs="Times-Roman"/>
          <w:sz w:val="22"/>
          <w:lang w:val="pt-BR" w:eastAsia="pt-BR"/>
        </w:rPr>
        <w:t xml:space="preserve">et al, 2000 </w:t>
      </w:r>
      <w:r w:rsidR="00742619" w:rsidRPr="0001096B">
        <w:rPr>
          <w:rFonts w:ascii="Times-Roman" w:hAnsi="Times-Roman" w:cs="Times-Roman"/>
          <w:sz w:val="22"/>
          <w:lang w:val="pt-BR" w:eastAsia="pt-BR"/>
        </w:rPr>
        <w:t>e</w:t>
      </w:r>
      <w:r w:rsidR="00A6799D" w:rsidRPr="0001096B">
        <w:rPr>
          <w:rFonts w:ascii="Times-Roman" w:hAnsi="Times-Roman" w:cs="Times-Roman"/>
          <w:sz w:val="22"/>
          <w:lang w:val="pt-BR" w:eastAsia="pt-BR"/>
        </w:rPr>
        <w:t xml:space="preserve"> </w:t>
      </w:r>
      <w:r w:rsidR="00A6799D" w:rsidRPr="0001096B">
        <w:rPr>
          <w:rFonts w:ascii="Arial" w:hAnsi="Arial" w:cs="Arial"/>
          <w:sz w:val="22"/>
          <w:lang w:val="pt-BR"/>
        </w:rPr>
        <w:t>SILVA et al, 2007</w:t>
      </w:r>
      <w:r w:rsidR="00742619" w:rsidRPr="0001096B">
        <w:rPr>
          <w:rFonts w:ascii="Arial" w:hAnsi="Arial" w:cs="Arial"/>
          <w:sz w:val="22"/>
          <w:lang w:val="pt-BR"/>
        </w:rPr>
        <w:t>).</w:t>
      </w:r>
    </w:p>
    <w:p w:rsidR="00A6799D" w:rsidRDefault="00A6799D" w:rsidP="00EB4271">
      <w:pPr>
        <w:jc w:val="both"/>
        <w:rPr>
          <w:rFonts w:ascii="Times-Roman" w:hAnsi="Times-Roman" w:cs="Times-Roman"/>
          <w:sz w:val="22"/>
          <w:lang w:val="pt-BR" w:eastAsia="pt-BR"/>
        </w:rPr>
      </w:pPr>
      <w:r w:rsidRPr="00EB4271">
        <w:rPr>
          <w:rFonts w:ascii="Arial" w:hAnsi="Arial"/>
          <w:sz w:val="22"/>
          <w:lang w:val="pt-BR"/>
        </w:rPr>
        <w:t xml:space="preserve">A Organização Mundial de Saúde (OMS) preconiza </w:t>
      </w:r>
      <w:r>
        <w:rPr>
          <w:rFonts w:ascii="Arial" w:hAnsi="Arial"/>
          <w:sz w:val="22"/>
          <w:lang w:val="pt-BR"/>
        </w:rPr>
        <w:t xml:space="preserve">considerar as </w:t>
      </w:r>
      <w:r w:rsidRPr="00EB4271">
        <w:rPr>
          <w:rFonts w:ascii="Arial" w:hAnsi="Arial"/>
          <w:sz w:val="22"/>
          <w:lang w:val="pt-BR"/>
        </w:rPr>
        <w:t>vítimas fatais em acidente de trânsito</w:t>
      </w:r>
      <w:r>
        <w:rPr>
          <w:rFonts w:ascii="Arial" w:hAnsi="Arial"/>
          <w:sz w:val="22"/>
          <w:lang w:val="pt-BR"/>
        </w:rPr>
        <w:t>,</w:t>
      </w:r>
      <w:r w:rsidRPr="00EB4271">
        <w:rPr>
          <w:rFonts w:ascii="Arial" w:hAnsi="Arial"/>
          <w:sz w:val="22"/>
          <w:lang w:val="pt-BR"/>
        </w:rPr>
        <w:t xml:space="preserve"> quem falece até 30 dias, o que corresponde a 95% de confiabilidade do banco. </w:t>
      </w:r>
      <w:r>
        <w:rPr>
          <w:rFonts w:ascii="Arial" w:hAnsi="Arial"/>
          <w:sz w:val="22"/>
          <w:lang w:val="pt-BR"/>
        </w:rPr>
        <w:t xml:space="preserve">Para </w:t>
      </w:r>
      <w:r w:rsidRPr="00EB4271">
        <w:rPr>
          <w:rFonts w:ascii="Arial" w:hAnsi="Arial"/>
          <w:sz w:val="22"/>
          <w:lang w:val="pt-BR"/>
        </w:rPr>
        <w:t>o banco chegar a 100%</w:t>
      </w:r>
      <w:r>
        <w:rPr>
          <w:rFonts w:ascii="Arial" w:hAnsi="Arial"/>
          <w:sz w:val="22"/>
          <w:lang w:val="pt-BR"/>
        </w:rPr>
        <w:t xml:space="preserve">, a </w:t>
      </w:r>
      <w:r w:rsidRPr="00EB4271">
        <w:rPr>
          <w:rFonts w:ascii="Arial" w:hAnsi="Arial"/>
          <w:sz w:val="22"/>
          <w:lang w:val="pt-BR"/>
        </w:rPr>
        <w:lastRenderedPageBreak/>
        <w:t>EMDEC</w:t>
      </w:r>
      <w:r w:rsidR="00050936">
        <w:rPr>
          <w:rFonts w:ascii="Arial" w:hAnsi="Arial"/>
          <w:sz w:val="22"/>
          <w:lang w:val="pt-BR"/>
        </w:rPr>
        <w:t>,</w:t>
      </w:r>
      <w:r w:rsidRPr="00EB4271">
        <w:rPr>
          <w:rFonts w:ascii="Arial" w:hAnsi="Arial"/>
          <w:sz w:val="22"/>
          <w:lang w:val="pt-BR"/>
        </w:rPr>
        <w:t xml:space="preserve"> </w:t>
      </w:r>
      <w:r>
        <w:rPr>
          <w:rFonts w:ascii="Arial" w:hAnsi="Arial"/>
          <w:sz w:val="22"/>
          <w:lang w:val="pt-BR"/>
        </w:rPr>
        <w:t>a</w:t>
      </w:r>
      <w:r w:rsidRPr="00EB4271">
        <w:rPr>
          <w:rFonts w:ascii="Arial" w:hAnsi="Arial"/>
          <w:sz w:val="22"/>
          <w:lang w:val="pt-BR"/>
        </w:rPr>
        <w:t xml:space="preserve"> </w:t>
      </w:r>
      <w:r>
        <w:rPr>
          <w:rFonts w:ascii="Arial" w:hAnsi="Arial"/>
          <w:sz w:val="22"/>
          <w:lang w:val="pt-BR"/>
        </w:rPr>
        <w:t xml:space="preserve">partir de 2002, </w:t>
      </w:r>
      <w:r w:rsidRPr="00EB4271">
        <w:rPr>
          <w:rFonts w:ascii="Arial" w:hAnsi="Arial"/>
          <w:sz w:val="22"/>
          <w:lang w:val="pt-BR"/>
        </w:rPr>
        <w:t xml:space="preserve">decidiu aumentar a abrangência e </w:t>
      </w:r>
      <w:r w:rsidRPr="00A6799D">
        <w:rPr>
          <w:rFonts w:ascii="Arial" w:hAnsi="Arial"/>
          <w:sz w:val="22"/>
          <w:lang w:val="pt-BR"/>
        </w:rPr>
        <w:t>acompanh</w:t>
      </w:r>
      <w:r w:rsidR="00896901">
        <w:rPr>
          <w:rFonts w:ascii="Arial" w:hAnsi="Arial"/>
          <w:sz w:val="22"/>
          <w:lang w:val="pt-BR"/>
        </w:rPr>
        <w:t>á</w:t>
      </w:r>
      <w:r>
        <w:rPr>
          <w:rFonts w:ascii="Arial" w:hAnsi="Arial"/>
          <w:sz w:val="22"/>
          <w:lang w:val="pt-BR"/>
        </w:rPr>
        <w:t xml:space="preserve">-las </w:t>
      </w:r>
      <w:r w:rsidRPr="00A6799D">
        <w:rPr>
          <w:rFonts w:ascii="Arial" w:hAnsi="Arial"/>
          <w:sz w:val="22"/>
          <w:lang w:val="pt-BR"/>
        </w:rPr>
        <w:t>até 180 dias</w:t>
      </w:r>
      <w:r w:rsidRPr="00EB4271">
        <w:rPr>
          <w:rFonts w:ascii="Arial" w:hAnsi="Arial"/>
          <w:sz w:val="22"/>
          <w:lang w:val="pt-BR"/>
        </w:rPr>
        <w:t xml:space="preserve">, </w:t>
      </w:r>
      <w:r w:rsidRPr="00792505">
        <w:rPr>
          <w:rFonts w:ascii="Arial" w:hAnsi="Arial" w:cs="Arial"/>
          <w:sz w:val="22"/>
          <w:lang w:val="pt-BR"/>
        </w:rPr>
        <w:t>desde que comprovado pelo laudo do IML</w:t>
      </w:r>
      <w:r>
        <w:rPr>
          <w:rFonts w:ascii="Arial" w:hAnsi="Arial" w:cs="Arial"/>
          <w:sz w:val="22"/>
          <w:lang w:val="pt-BR"/>
        </w:rPr>
        <w:t>.</w:t>
      </w:r>
    </w:p>
    <w:p w:rsidR="00EB4271" w:rsidRPr="0001096B" w:rsidRDefault="00742619" w:rsidP="004406DF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 w:rsidRPr="0001096B">
        <w:rPr>
          <w:rFonts w:ascii="Arial" w:hAnsi="Arial" w:cs="Arial"/>
          <w:color w:val="auto"/>
          <w:sz w:val="22"/>
          <w:szCs w:val="22"/>
          <w:lang w:val="pt-BR"/>
        </w:rPr>
        <w:t>É importante s</w:t>
      </w:r>
      <w:r w:rsidR="00500A97" w:rsidRPr="0001096B">
        <w:rPr>
          <w:rFonts w:ascii="Arial" w:hAnsi="Arial" w:cs="Arial"/>
          <w:color w:val="auto"/>
          <w:sz w:val="22"/>
          <w:szCs w:val="22"/>
          <w:lang w:val="pt-BR"/>
        </w:rPr>
        <w:t>alienta</w:t>
      </w:r>
      <w:r w:rsidRPr="0001096B">
        <w:rPr>
          <w:rFonts w:ascii="Arial" w:hAnsi="Arial" w:cs="Arial"/>
          <w:color w:val="auto"/>
          <w:sz w:val="22"/>
          <w:szCs w:val="22"/>
          <w:lang w:val="pt-BR"/>
        </w:rPr>
        <w:t xml:space="preserve">r </w:t>
      </w:r>
      <w:r w:rsidR="00500A97" w:rsidRPr="0001096B">
        <w:rPr>
          <w:rFonts w:ascii="Arial" w:hAnsi="Arial" w:cs="Arial"/>
          <w:color w:val="auto"/>
          <w:sz w:val="22"/>
          <w:szCs w:val="22"/>
          <w:lang w:val="pt-BR"/>
        </w:rPr>
        <w:t xml:space="preserve">que </w:t>
      </w:r>
      <w:r w:rsidR="004406DF" w:rsidRPr="0001096B">
        <w:rPr>
          <w:rFonts w:ascii="Arial" w:hAnsi="Arial" w:cs="Arial"/>
          <w:color w:val="auto"/>
          <w:sz w:val="22"/>
          <w:szCs w:val="22"/>
          <w:lang w:val="pt-BR"/>
        </w:rPr>
        <w:t xml:space="preserve">os dados das vítimas fatais são processados pela </w:t>
      </w:r>
      <w:r w:rsidR="004406DF" w:rsidRPr="0001096B">
        <w:rPr>
          <w:rFonts w:ascii="Arial" w:hAnsi="Arial" w:cs="Arial"/>
          <w:b/>
          <w:color w:val="auto"/>
          <w:sz w:val="22"/>
          <w:szCs w:val="22"/>
          <w:lang w:val="pt-BR"/>
        </w:rPr>
        <w:t>data da ocorrência</w:t>
      </w:r>
      <w:r w:rsidR="004406DF" w:rsidRPr="0001096B">
        <w:rPr>
          <w:rFonts w:ascii="Arial" w:hAnsi="Arial" w:cs="Arial"/>
          <w:color w:val="auto"/>
          <w:sz w:val="22"/>
          <w:szCs w:val="22"/>
          <w:lang w:val="pt-BR"/>
        </w:rPr>
        <w:t xml:space="preserve"> dos acidentes de trânsito. </w:t>
      </w:r>
    </w:p>
    <w:p w:rsidR="00EB4271" w:rsidRPr="0001096B" w:rsidRDefault="00EB4271" w:rsidP="00EB4271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 w:rsidRPr="00B31107">
        <w:rPr>
          <w:rFonts w:ascii="Arial" w:hAnsi="Arial" w:cs="Arial"/>
          <w:color w:val="auto"/>
          <w:sz w:val="22"/>
          <w:szCs w:val="22"/>
          <w:lang w:val="pt-BR"/>
        </w:rPr>
        <w:t>Para garantir</w:t>
      </w:r>
      <w:r w:rsidRPr="00EB4271">
        <w:rPr>
          <w:rFonts w:ascii="Arial" w:hAnsi="Arial" w:cs="Arial"/>
          <w:color w:val="auto"/>
          <w:sz w:val="22"/>
          <w:szCs w:val="22"/>
          <w:lang w:val="pt-BR"/>
        </w:rPr>
        <w:t xml:space="preserve"> a qualidade das informações processadas, no caso dos acidentes, é feita uma triagem</w:t>
      </w:r>
      <w:r w:rsidR="00D05118">
        <w:rPr>
          <w:rFonts w:ascii="Arial" w:hAnsi="Arial" w:cs="Arial"/>
          <w:color w:val="auto"/>
          <w:sz w:val="22"/>
          <w:szCs w:val="22"/>
          <w:lang w:val="pt-BR"/>
        </w:rPr>
        <w:t xml:space="preserve"> nas cópias dos boletins de ocorrências</w:t>
      </w:r>
      <w:r w:rsidR="00023086">
        <w:rPr>
          <w:rFonts w:ascii="Arial" w:hAnsi="Arial" w:cs="Arial"/>
          <w:color w:val="auto"/>
          <w:sz w:val="22"/>
          <w:szCs w:val="22"/>
          <w:lang w:val="pt-BR"/>
        </w:rPr>
        <w:t xml:space="preserve"> da PM</w:t>
      </w:r>
      <w:r w:rsidR="00EA29E0">
        <w:rPr>
          <w:rFonts w:ascii="Arial" w:hAnsi="Arial" w:cs="Arial"/>
          <w:color w:val="auto"/>
          <w:sz w:val="22"/>
          <w:szCs w:val="22"/>
          <w:lang w:val="pt-BR"/>
        </w:rPr>
        <w:t xml:space="preserve">, </w:t>
      </w:r>
      <w:r w:rsidRPr="00EB4271">
        <w:rPr>
          <w:rFonts w:ascii="Arial" w:hAnsi="Arial" w:cs="Arial"/>
          <w:color w:val="auto"/>
          <w:sz w:val="22"/>
          <w:szCs w:val="22"/>
          <w:lang w:val="pt-BR"/>
        </w:rPr>
        <w:t>conferi</w:t>
      </w:r>
      <w:r w:rsidR="00D135D6">
        <w:rPr>
          <w:rFonts w:ascii="Arial" w:hAnsi="Arial" w:cs="Arial"/>
          <w:color w:val="auto"/>
          <w:sz w:val="22"/>
          <w:szCs w:val="22"/>
          <w:lang w:val="pt-BR"/>
        </w:rPr>
        <w:t>ndo</w:t>
      </w:r>
      <w:r w:rsidRPr="00EB4271">
        <w:rPr>
          <w:rFonts w:ascii="Arial" w:hAnsi="Arial" w:cs="Arial"/>
          <w:color w:val="auto"/>
          <w:sz w:val="22"/>
          <w:szCs w:val="22"/>
          <w:lang w:val="pt-BR"/>
        </w:rPr>
        <w:t xml:space="preserve">: se o acidente aconteceu em vias urbanas do município, se os dados do local e dos veículos envolvidos estão corretos e as características do local do acidente. Caso haja mais de um boletim para o mesmo acidente, somente um é considerado, pois os condutores envolvidos </w:t>
      </w:r>
      <w:r w:rsidRPr="0001096B">
        <w:rPr>
          <w:rFonts w:ascii="Arial" w:hAnsi="Arial" w:cs="Arial"/>
          <w:color w:val="auto"/>
          <w:sz w:val="22"/>
          <w:szCs w:val="22"/>
          <w:lang w:val="pt-BR"/>
        </w:rPr>
        <w:t>podem registrar a ocorrência em companhias diferentes</w:t>
      </w:r>
      <w:r w:rsidR="00DB2A3F" w:rsidRPr="0001096B">
        <w:rPr>
          <w:rFonts w:ascii="Arial" w:hAnsi="Arial" w:cs="Arial"/>
          <w:color w:val="auto"/>
          <w:sz w:val="22"/>
          <w:szCs w:val="22"/>
          <w:lang w:val="pt-BR"/>
        </w:rPr>
        <w:t xml:space="preserve"> ou tempos diferentes.</w:t>
      </w:r>
    </w:p>
    <w:p w:rsidR="00EB4271" w:rsidRDefault="00023086" w:rsidP="00EB4271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>
        <w:rPr>
          <w:rFonts w:ascii="Arial" w:hAnsi="Arial" w:cs="Arial"/>
          <w:color w:val="auto"/>
          <w:sz w:val="22"/>
          <w:szCs w:val="22"/>
          <w:lang w:val="pt-BR"/>
        </w:rPr>
        <w:t>Na</w:t>
      </w:r>
      <w:r w:rsidR="00EB4271" w:rsidRPr="00EB4271">
        <w:rPr>
          <w:rFonts w:ascii="Arial" w:hAnsi="Arial" w:cs="Arial"/>
          <w:color w:val="auto"/>
          <w:sz w:val="22"/>
          <w:szCs w:val="22"/>
          <w:lang w:val="pt-BR"/>
        </w:rPr>
        <w:t xml:space="preserve"> consolidação dos dados das vítimas fatais é realizad</w:t>
      </w:r>
      <w:r w:rsidR="001A664F">
        <w:rPr>
          <w:rFonts w:ascii="Arial" w:hAnsi="Arial" w:cs="Arial"/>
          <w:color w:val="auto"/>
          <w:sz w:val="22"/>
          <w:szCs w:val="22"/>
          <w:lang w:val="pt-BR"/>
        </w:rPr>
        <w:t>o</w:t>
      </w:r>
      <w:r w:rsidR="00EB4271" w:rsidRPr="00EB4271"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pt-BR"/>
        </w:rPr>
        <w:t>um tratamento diferenciado</w:t>
      </w:r>
      <w:r w:rsidR="001A664F">
        <w:rPr>
          <w:rFonts w:ascii="Arial" w:hAnsi="Arial" w:cs="Arial"/>
          <w:color w:val="auto"/>
          <w:sz w:val="22"/>
          <w:szCs w:val="22"/>
          <w:lang w:val="pt-BR"/>
        </w:rPr>
        <w:t>,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da seguinte forma</w:t>
      </w:r>
      <w:r w:rsidR="00EB4271" w:rsidRPr="00EB4271">
        <w:rPr>
          <w:rFonts w:ascii="Arial" w:hAnsi="Arial" w:cs="Arial"/>
          <w:color w:val="auto"/>
          <w:sz w:val="22"/>
          <w:szCs w:val="22"/>
          <w:lang w:val="pt-BR"/>
        </w:rPr>
        <w:t>: exclusão das vítimas fatais de trânsito que sofreram o acidente em outras cidades, mas morreram nos hospitais de Campinas e/ou que o IML, órgão regional, realizou o exame de necropsia; verificação de informações de vítimas fatais que não constavam no IML e sim em outra fonte, uma vez que o socorro de vítimas de um acidente ocorrido na divisa do município de Campinas pode ser feito nos hospitais do município vizinho, bem como a necropsia caso a vítima venha a óbito.</w:t>
      </w:r>
    </w:p>
    <w:p w:rsidR="00B31107" w:rsidRPr="0035177C" w:rsidRDefault="00B31107" w:rsidP="00B31107">
      <w:pPr>
        <w:jc w:val="both"/>
        <w:rPr>
          <w:rFonts w:ascii="Arial" w:hAnsi="Arial"/>
          <w:sz w:val="22"/>
          <w:lang w:val="pt-BR"/>
        </w:rPr>
      </w:pPr>
      <w:r w:rsidRPr="00EB4271">
        <w:rPr>
          <w:rFonts w:ascii="Arial" w:hAnsi="Arial"/>
          <w:sz w:val="22"/>
          <w:lang w:val="pt-BR"/>
        </w:rPr>
        <w:t xml:space="preserve">Todos os dados de acidentalidade são processados no Sistema de Acidentes de Trânsito – SAT, desenvolvido pela empresa. As tabulações, tabelas e gráficos são gerados pelo programa Microsoft Excel. O </w:t>
      </w:r>
      <w:r w:rsidRPr="0035177C">
        <w:rPr>
          <w:rFonts w:ascii="Arial" w:hAnsi="Arial"/>
          <w:sz w:val="22"/>
          <w:lang w:val="pt-BR"/>
        </w:rPr>
        <w:t>banco também é exportado para um programa de sistema de informações geográficas para o georreferenciamento dos registros dos acidentes.</w:t>
      </w:r>
    </w:p>
    <w:p w:rsidR="00B31107" w:rsidRPr="00EB4271" w:rsidRDefault="00B31107" w:rsidP="00B31107">
      <w:pPr>
        <w:jc w:val="both"/>
        <w:rPr>
          <w:rFonts w:ascii="Arial" w:hAnsi="Arial" w:cs="Arial"/>
          <w:sz w:val="22"/>
          <w:lang w:val="pt-BR"/>
        </w:rPr>
      </w:pPr>
      <w:r w:rsidRPr="00EB4271">
        <w:rPr>
          <w:rFonts w:ascii="Arial" w:hAnsi="Arial" w:cs="Arial"/>
          <w:sz w:val="22"/>
          <w:lang w:val="pt-BR"/>
        </w:rPr>
        <w:t>Para a realização da coleta, tratamento, processamento, sistematização e análise das informações, o departamento atua com uma equipe de dez colaboradores, incluindo o coordenador da equipe.</w:t>
      </w:r>
    </w:p>
    <w:p w:rsidR="004F3936" w:rsidRDefault="004F3936" w:rsidP="00EB4271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</w:p>
    <w:p w:rsidR="004A5B6C" w:rsidRDefault="00BE5722" w:rsidP="00EB4271">
      <w:pPr>
        <w:pStyle w:val="Corpodetexto"/>
        <w:spacing w:after="0"/>
        <w:jc w:val="both"/>
        <w:rPr>
          <w:rFonts w:ascii="Arial" w:hAnsi="Arial" w:cs="Arial"/>
          <w:b/>
          <w:color w:val="auto"/>
          <w:sz w:val="22"/>
          <w:szCs w:val="22"/>
          <w:lang w:val="pt-BR"/>
        </w:rPr>
      </w:pPr>
      <w:r w:rsidRPr="00BE5722">
        <w:rPr>
          <w:rFonts w:ascii="Arial" w:hAnsi="Arial" w:cs="Arial"/>
          <w:b/>
          <w:color w:val="auto"/>
          <w:sz w:val="22"/>
          <w:szCs w:val="22"/>
          <w:lang w:val="pt-BR"/>
        </w:rPr>
        <w:t>Dados Sistematizados</w:t>
      </w:r>
    </w:p>
    <w:p w:rsidR="00247233" w:rsidRPr="0001096B" w:rsidRDefault="00280B9D" w:rsidP="00042DA8">
      <w:pPr>
        <w:jc w:val="both"/>
        <w:rPr>
          <w:rFonts w:ascii="Arial" w:hAnsi="Arial" w:cs="Arial"/>
          <w:sz w:val="22"/>
          <w:lang w:val="pt-BR"/>
        </w:rPr>
      </w:pPr>
      <w:r w:rsidRPr="0001096B">
        <w:rPr>
          <w:rFonts w:ascii="Arial" w:hAnsi="Arial" w:cs="Arial"/>
          <w:sz w:val="22"/>
          <w:lang w:val="pt-BR"/>
        </w:rPr>
        <w:t xml:space="preserve">As informações </w:t>
      </w:r>
      <w:r w:rsidR="00247221" w:rsidRPr="0001096B">
        <w:rPr>
          <w:rFonts w:ascii="Arial" w:hAnsi="Arial" w:cs="Arial"/>
          <w:sz w:val="22"/>
          <w:lang w:val="pt-BR"/>
        </w:rPr>
        <w:t xml:space="preserve">disponibilizadas </w:t>
      </w:r>
      <w:r w:rsidRPr="0001096B">
        <w:rPr>
          <w:rFonts w:ascii="Arial" w:hAnsi="Arial" w:cs="Arial"/>
          <w:sz w:val="22"/>
          <w:lang w:val="pt-BR"/>
        </w:rPr>
        <w:t xml:space="preserve">são </w:t>
      </w:r>
      <w:r w:rsidR="00042DA8" w:rsidRPr="0001096B">
        <w:rPr>
          <w:rFonts w:ascii="Arial" w:hAnsi="Arial" w:cs="Arial"/>
          <w:sz w:val="22"/>
          <w:lang w:val="pt-BR"/>
        </w:rPr>
        <w:t xml:space="preserve">estruturadas </w:t>
      </w:r>
      <w:r w:rsidRPr="0001096B">
        <w:rPr>
          <w:rFonts w:ascii="Arial" w:hAnsi="Arial" w:cs="Arial"/>
          <w:sz w:val="22"/>
          <w:lang w:val="pt-BR"/>
        </w:rPr>
        <w:t>em uma sequência de leitura lógica, permi</w:t>
      </w:r>
      <w:r w:rsidR="00042DA8" w:rsidRPr="0001096B">
        <w:rPr>
          <w:rFonts w:ascii="Arial" w:hAnsi="Arial" w:cs="Arial"/>
          <w:sz w:val="22"/>
          <w:lang w:val="pt-BR"/>
        </w:rPr>
        <w:t>t</w:t>
      </w:r>
      <w:r w:rsidRPr="0001096B">
        <w:rPr>
          <w:rFonts w:ascii="Arial" w:hAnsi="Arial" w:cs="Arial"/>
          <w:sz w:val="22"/>
          <w:lang w:val="pt-BR"/>
        </w:rPr>
        <w:t>indo fácil entendimento sobre</w:t>
      </w:r>
      <w:r w:rsidR="00042DA8" w:rsidRPr="0001096B">
        <w:rPr>
          <w:rFonts w:ascii="Arial" w:hAnsi="Arial" w:cs="Arial"/>
          <w:sz w:val="22"/>
          <w:lang w:val="pt-BR"/>
        </w:rPr>
        <w:t xml:space="preserve"> </w:t>
      </w:r>
      <w:r w:rsidRPr="0001096B">
        <w:rPr>
          <w:rFonts w:ascii="Arial" w:hAnsi="Arial" w:cs="Arial"/>
          <w:sz w:val="22"/>
          <w:lang w:val="pt-BR"/>
        </w:rPr>
        <w:t>o panorama dos a</w:t>
      </w:r>
      <w:r w:rsidR="00042DA8" w:rsidRPr="0001096B">
        <w:rPr>
          <w:rFonts w:ascii="Arial" w:hAnsi="Arial" w:cs="Arial"/>
          <w:sz w:val="22"/>
          <w:lang w:val="pt-BR"/>
        </w:rPr>
        <w:t>c</w:t>
      </w:r>
      <w:r w:rsidRPr="0001096B">
        <w:rPr>
          <w:rFonts w:ascii="Arial" w:hAnsi="Arial" w:cs="Arial"/>
          <w:sz w:val="22"/>
          <w:lang w:val="pt-BR"/>
        </w:rPr>
        <w:t xml:space="preserve">identes </w:t>
      </w:r>
      <w:r w:rsidR="00042DA8" w:rsidRPr="0001096B">
        <w:rPr>
          <w:rFonts w:ascii="Arial" w:hAnsi="Arial" w:cs="Arial"/>
          <w:sz w:val="22"/>
          <w:lang w:val="pt-BR"/>
        </w:rPr>
        <w:t>de trânsito ocorridos na cidade</w:t>
      </w:r>
      <w:r w:rsidR="002E017B" w:rsidRPr="0001096B">
        <w:rPr>
          <w:rFonts w:ascii="Arial" w:hAnsi="Arial" w:cs="Arial"/>
          <w:sz w:val="22"/>
          <w:lang w:val="pt-BR"/>
        </w:rPr>
        <w:t xml:space="preserve"> e podem ser consultados no site da empresa (</w:t>
      </w:r>
      <w:hyperlink r:id="rId10" w:history="1">
        <w:r w:rsidR="002E017B" w:rsidRPr="0001096B">
          <w:rPr>
            <w:rFonts w:ascii="Arial" w:hAnsi="Arial" w:cs="Arial"/>
            <w:sz w:val="22"/>
            <w:lang w:val="pt-BR"/>
          </w:rPr>
          <w:t>http://www.emdec.com.br</w:t>
        </w:r>
      </w:hyperlink>
      <w:r w:rsidR="002E017B" w:rsidRPr="0001096B">
        <w:rPr>
          <w:rFonts w:ascii="Arial" w:hAnsi="Arial" w:cs="Arial"/>
          <w:sz w:val="22"/>
          <w:lang w:val="pt-BR"/>
        </w:rPr>
        <w:t>)</w:t>
      </w:r>
      <w:r w:rsidR="00042DA8" w:rsidRPr="0001096B">
        <w:rPr>
          <w:rFonts w:ascii="Arial" w:hAnsi="Arial" w:cs="Arial"/>
          <w:sz w:val="22"/>
          <w:lang w:val="pt-BR"/>
        </w:rPr>
        <w:t>.</w:t>
      </w:r>
    </w:p>
    <w:p w:rsidR="001C2681" w:rsidRPr="003B1838" w:rsidRDefault="001C2681" w:rsidP="00EB4271">
      <w:pPr>
        <w:pStyle w:val="Corpodetexto"/>
        <w:spacing w:after="0"/>
        <w:jc w:val="both"/>
        <w:rPr>
          <w:rFonts w:ascii="Arial" w:hAnsi="Arial" w:cs="Arial"/>
          <w:color w:val="auto"/>
          <w:sz w:val="22"/>
          <w:szCs w:val="22"/>
          <w:lang w:val="pt-BR"/>
        </w:rPr>
      </w:pPr>
      <w:r>
        <w:rPr>
          <w:rFonts w:ascii="Arial" w:hAnsi="Arial" w:cs="Arial"/>
          <w:color w:val="auto"/>
          <w:sz w:val="22"/>
          <w:szCs w:val="22"/>
          <w:lang w:val="pt-BR"/>
        </w:rPr>
        <w:t xml:space="preserve">A seguir </w:t>
      </w:r>
      <w:r w:rsidR="0001096B">
        <w:rPr>
          <w:rFonts w:ascii="Arial" w:hAnsi="Arial" w:cs="Arial"/>
          <w:color w:val="auto"/>
          <w:sz w:val="22"/>
          <w:szCs w:val="22"/>
          <w:lang w:val="pt-BR"/>
        </w:rPr>
        <w:t>a</w:t>
      </w:r>
      <w:r w:rsidR="0001096B" w:rsidRPr="003B1838">
        <w:rPr>
          <w:rFonts w:ascii="Arial" w:hAnsi="Arial" w:cs="Arial"/>
          <w:color w:val="auto"/>
          <w:sz w:val="22"/>
          <w:szCs w:val="22"/>
          <w:lang w:val="pt-BR"/>
        </w:rPr>
        <w:t>presenta</w:t>
      </w:r>
      <w:r w:rsidR="0001096B">
        <w:rPr>
          <w:rFonts w:ascii="Arial" w:hAnsi="Arial" w:cs="Arial"/>
          <w:color w:val="auto"/>
          <w:sz w:val="22"/>
          <w:szCs w:val="22"/>
          <w:lang w:val="pt-BR"/>
        </w:rPr>
        <w:t>m-se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="00EB4271" w:rsidRPr="003B1838">
        <w:rPr>
          <w:rFonts w:ascii="Arial" w:hAnsi="Arial" w:cs="Arial"/>
          <w:color w:val="auto"/>
          <w:sz w:val="22"/>
          <w:szCs w:val="22"/>
          <w:lang w:val="pt-BR"/>
        </w:rPr>
        <w:t>alguns modelos de gráficos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e</w:t>
      </w:r>
      <w:r w:rsidR="00EB4271" w:rsidRPr="003B1838">
        <w:rPr>
          <w:rFonts w:ascii="Arial" w:hAnsi="Arial" w:cs="Arial"/>
          <w:color w:val="auto"/>
          <w:sz w:val="22"/>
          <w:szCs w:val="22"/>
          <w:lang w:val="pt-BR"/>
        </w:rPr>
        <w:t xml:space="preserve"> tabulações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="006F58D0">
        <w:rPr>
          <w:rFonts w:ascii="Arial" w:hAnsi="Arial" w:cs="Arial"/>
          <w:color w:val="auto"/>
          <w:sz w:val="22"/>
          <w:szCs w:val="22"/>
          <w:lang w:val="pt-BR"/>
        </w:rPr>
        <w:t xml:space="preserve">que </w:t>
      </w:r>
      <w:r>
        <w:rPr>
          <w:rFonts w:ascii="Arial" w:hAnsi="Arial" w:cs="Arial"/>
          <w:color w:val="auto"/>
          <w:sz w:val="22"/>
          <w:szCs w:val="22"/>
          <w:lang w:val="pt-BR"/>
        </w:rPr>
        <w:t>são confeccionados:</w:t>
      </w:r>
    </w:p>
    <w:p w:rsidR="00EB4271" w:rsidRPr="00EB4271" w:rsidRDefault="00EB4271" w:rsidP="00EB4271">
      <w:pPr>
        <w:spacing w:after="200"/>
        <w:jc w:val="both"/>
        <w:rPr>
          <w:rFonts w:ascii="Arial" w:hAnsi="Arial" w:cs="Arial"/>
          <w:sz w:val="22"/>
          <w:lang w:val="pt-BR"/>
        </w:rPr>
      </w:pPr>
      <w:r w:rsidRPr="00EB4271">
        <w:rPr>
          <w:rFonts w:ascii="Arial" w:hAnsi="Arial" w:cs="Arial"/>
          <w:sz w:val="22"/>
          <w:lang w:val="pt-BR"/>
        </w:rPr>
        <w:t>O gráfico abaixo possui duas escalas: a de frota de veículos e a de vítimas fatais por 10 mil veículos. Permite acompanhar numa mesma imagem a tendência da frota (na cor vermelha) e a de tendência dos índices das vítimas fatais (cor azul).</w:t>
      </w:r>
    </w:p>
    <w:p w:rsidR="00EB4271" w:rsidRDefault="00EB4271" w:rsidP="00E31768">
      <w:pPr>
        <w:tabs>
          <w:tab w:val="left" w:pos="567"/>
        </w:tabs>
        <w:spacing w:after="20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5980158" cy="3343275"/>
            <wp:effectExtent l="19050" t="0" r="1542" b="0"/>
            <wp:docPr id="28" name="Imagem 1" descr="Gráfico1 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1 2.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36" cy="336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7C" w:rsidRDefault="00EB4271" w:rsidP="00050936">
      <w:pPr>
        <w:pStyle w:val="Corpodetexto"/>
        <w:spacing w:after="0"/>
        <w:ind w:left="680"/>
        <w:jc w:val="both"/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</w:pPr>
      <w:r w:rsidRPr="00EB4271">
        <w:rPr>
          <w:rFonts w:ascii="Arial" w:hAnsi="Arial"/>
          <w:color w:val="auto"/>
          <w:sz w:val="22"/>
          <w:szCs w:val="22"/>
          <w:lang w:val="pt-BR"/>
        </w:rPr>
        <w:t>Gráfico 1 – Índice de mortalidade por 10 mil veículos</w:t>
      </w:r>
      <w:r w:rsidR="0055267C"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br w:type="page"/>
      </w:r>
    </w:p>
    <w:p w:rsidR="00CC1467" w:rsidRPr="0001096B" w:rsidRDefault="0055267C" w:rsidP="0055267C">
      <w:pPr>
        <w:jc w:val="both"/>
        <w:rPr>
          <w:rFonts w:ascii="Arial" w:hAnsi="Arial" w:cs="Arial"/>
          <w:sz w:val="22"/>
          <w:lang w:val="pt-BR"/>
        </w:rPr>
      </w:pPr>
      <w:r w:rsidRPr="0055267C">
        <w:rPr>
          <w:rFonts w:ascii="Arial" w:hAnsi="Arial" w:cs="Arial"/>
          <w:noProof/>
          <w:sz w:val="22"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18415</wp:posOffset>
            </wp:positionV>
            <wp:extent cx="4943475" cy="3065145"/>
            <wp:effectExtent l="19050" t="0" r="9525" b="0"/>
            <wp:wrapSquare wrapText="bothSides"/>
            <wp:docPr id="29" name="Imagem 2" descr="Gráfi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6514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6350">
                      <a:noFill/>
                    </a:ln>
                  </pic:spPr>
                </pic:pic>
              </a:graphicData>
            </a:graphic>
          </wp:anchor>
        </w:drawing>
      </w:r>
      <w:r w:rsidRPr="0055267C">
        <w:rPr>
          <w:rFonts w:ascii="Arial" w:hAnsi="Arial" w:cs="Arial"/>
          <w:sz w:val="22"/>
          <w:lang w:val="pt-BR"/>
        </w:rPr>
        <w:t xml:space="preserve">O gráfico 2 é por tipo de segmento das vítimas </w:t>
      </w:r>
      <w:r w:rsidR="00786ACF">
        <w:rPr>
          <w:rFonts w:ascii="Arial" w:hAnsi="Arial" w:cs="Arial"/>
          <w:sz w:val="22"/>
          <w:lang w:val="pt-BR"/>
        </w:rPr>
        <w:t xml:space="preserve">fatais </w:t>
      </w:r>
      <w:r w:rsidRPr="0055267C">
        <w:rPr>
          <w:rFonts w:ascii="Arial" w:hAnsi="Arial" w:cs="Arial"/>
          <w:sz w:val="22"/>
          <w:lang w:val="pt-BR"/>
        </w:rPr>
        <w:t>(pedestres, ocupantes de motocicletas, ocupantes dos demais veículos e o total), possibilita visualizar os comportamentos dos tipos simultaneamente e ainda em série histórica</w:t>
      </w:r>
      <w:r w:rsidRPr="0001096B">
        <w:rPr>
          <w:rFonts w:ascii="Arial" w:hAnsi="Arial" w:cs="Arial"/>
          <w:sz w:val="22"/>
          <w:lang w:val="pt-BR"/>
        </w:rPr>
        <w:t>.</w:t>
      </w:r>
      <w:r w:rsidR="00B07F7E" w:rsidRPr="0001096B">
        <w:rPr>
          <w:rFonts w:ascii="Arial" w:hAnsi="Arial" w:cs="Arial"/>
          <w:sz w:val="22"/>
          <w:lang w:val="pt-BR"/>
        </w:rPr>
        <w:t xml:space="preserve"> Este gráfico permite acompanhar o número de vítimas fatais durante o ano e reconhecer, por exemplo, que a partir de 2005 os ocupantes de motocicletas passaram a ter mais ocorrências que os ocupantes de outros veículos e pedestres.</w:t>
      </w:r>
    </w:p>
    <w:p w:rsidR="00B07F7E" w:rsidRDefault="00B07F7E" w:rsidP="0055267C">
      <w:pPr>
        <w:jc w:val="both"/>
        <w:rPr>
          <w:rFonts w:ascii="Arial" w:hAnsi="Arial" w:cs="Arial"/>
          <w:sz w:val="22"/>
          <w:lang w:val="pt-BR"/>
        </w:rPr>
      </w:pPr>
    </w:p>
    <w:p w:rsidR="00AE196D" w:rsidRDefault="00AE196D" w:rsidP="0055267C">
      <w:pPr>
        <w:jc w:val="both"/>
        <w:rPr>
          <w:rFonts w:ascii="Arial" w:hAnsi="Arial" w:cs="Arial"/>
          <w:sz w:val="22"/>
          <w:lang w:val="pt-BR"/>
        </w:rPr>
      </w:pPr>
    </w:p>
    <w:p w:rsidR="0055267C" w:rsidRPr="0055267C" w:rsidRDefault="0055267C" w:rsidP="00794D08">
      <w:pPr>
        <w:jc w:val="both"/>
        <w:rPr>
          <w:rFonts w:ascii="Arial" w:hAnsi="Arial" w:cs="Arial"/>
          <w:sz w:val="22"/>
          <w:lang w:val="pt-BR"/>
        </w:rPr>
      </w:pPr>
      <w:r w:rsidRPr="0055267C">
        <w:rPr>
          <w:rFonts w:ascii="Arial" w:hAnsi="Arial" w:cs="Arial"/>
          <w:sz w:val="22"/>
          <w:lang w:val="pt-BR"/>
        </w:rPr>
        <w:t>Gráfico 2 - Comparativo anual das vítimas fatais</w:t>
      </w:r>
    </w:p>
    <w:p w:rsidR="0055267C" w:rsidRPr="0055267C" w:rsidRDefault="0055267C" w:rsidP="0055267C">
      <w:pPr>
        <w:jc w:val="both"/>
        <w:rPr>
          <w:rFonts w:ascii="Arial" w:hAnsi="Arial" w:cs="Arial"/>
          <w:sz w:val="22"/>
          <w:lang w:val="pt-BR"/>
        </w:rPr>
      </w:pPr>
    </w:p>
    <w:p w:rsidR="0055267C" w:rsidRPr="0055267C" w:rsidRDefault="0055267C" w:rsidP="00CC1467">
      <w:pPr>
        <w:spacing w:after="200"/>
        <w:jc w:val="both"/>
        <w:rPr>
          <w:rFonts w:ascii="Arial" w:hAnsi="Arial" w:cs="Arial"/>
          <w:sz w:val="22"/>
          <w:lang w:val="pt-BR"/>
        </w:rPr>
      </w:pPr>
      <w:r w:rsidRPr="0055267C">
        <w:rPr>
          <w:rFonts w:ascii="Arial" w:hAnsi="Arial" w:cs="Arial"/>
          <w:sz w:val="22"/>
          <w:lang w:val="pt-BR"/>
        </w:rPr>
        <w:t>O gráfico 3 trata da distribuição mensal dos dados, em série histórica anual, possibilitando visualizar a tendência do comportamento, no caso do gráfico em questão, das vítimas fatais, tanto mês a mês de determinado ano, quanto comparar um mês de um ano específico com o mesmo mês de outro ano. Na tabela do gráfico as demarcações em amarelo apresentam ocorrências que geraram mais de uma vítima fatal.</w:t>
      </w:r>
    </w:p>
    <w:p w:rsidR="0055267C" w:rsidRDefault="0055267C" w:rsidP="00E31768">
      <w:pPr>
        <w:tabs>
          <w:tab w:val="left" w:pos="567"/>
        </w:tabs>
        <w:spacing w:after="200"/>
        <w:jc w:val="center"/>
        <w:rPr>
          <w:rFonts w:ascii="Arial" w:hAnsi="Arial" w:cs="Arial"/>
        </w:rPr>
      </w:pPr>
      <w:r w:rsidRPr="00E81D6A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5229225" cy="4312715"/>
            <wp:effectExtent l="19050" t="0" r="0" b="0"/>
            <wp:docPr id="30" name="Imagem 7" descr="Gráfico3v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3vfinal.jpg"/>
                    <pic:cNvPicPr/>
                  </pic:nvPicPr>
                  <pic:blipFill>
                    <a:blip r:embed="rId13"/>
                    <a:srcRect l="546" t="840" r="634" b="743"/>
                    <a:stretch>
                      <a:fillRect/>
                    </a:stretch>
                  </pic:blipFill>
                  <pic:spPr>
                    <a:xfrm>
                      <a:off x="0" y="0"/>
                      <a:ext cx="5248810" cy="43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F1" w:rsidRDefault="0055267C" w:rsidP="00DE5CB8">
      <w:pPr>
        <w:pStyle w:val="Corpodetexto"/>
        <w:spacing w:after="0"/>
        <w:jc w:val="center"/>
        <w:rPr>
          <w:rFonts w:ascii="Arial" w:hAnsi="Arial" w:cs="Arial"/>
          <w:color w:val="auto"/>
          <w:sz w:val="22"/>
          <w:lang w:val="pt-BR"/>
        </w:rPr>
      </w:pPr>
      <w:r w:rsidRPr="003261CC">
        <w:rPr>
          <w:rFonts w:ascii="Arial" w:hAnsi="Arial"/>
          <w:color w:val="auto"/>
          <w:sz w:val="22"/>
          <w:szCs w:val="22"/>
          <w:lang w:val="pt-BR"/>
        </w:rPr>
        <w:t>Gráfico</w:t>
      </w:r>
      <w:r w:rsidRPr="003261CC">
        <w:rPr>
          <w:rFonts w:ascii="Arial" w:hAnsi="Arial" w:cs="Arial"/>
          <w:color w:val="auto"/>
          <w:sz w:val="22"/>
          <w:lang w:val="pt-BR"/>
        </w:rPr>
        <w:t xml:space="preserve"> 3 – Comparativo mensal das vítimas fatais</w:t>
      </w:r>
    </w:p>
    <w:p w:rsidR="00EB707C" w:rsidRDefault="00EB707C" w:rsidP="00EB707C">
      <w:pPr>
        <w:spacing w:after="200"/>
        <w:jc w:val="both"/>
        <w:rPr>
          <w:rFonts w:ascii="Arial" w:hAnsi="Arial" w:cs="Arial"/>
          <w:lang w:val="pt-BR"/>
        </w:rPr>
      </w:pPr>
      <w:r w:rsidRPr="00CC1467">
        <w:rPr>
          <w:rFonts w:ascii="Arial" w:hAnsi="Arial" w:cs="Arial"/>
          <w:sz w:val="22"/>
          <w:lang w:val="pt-BR"/>
        </w:rPr>
        <w:t>A</w:t>
      </w:r>
      <w:r>
        <w:rPr>
          <w:rFonts w:ascii="Arial" w:hAnsi="Arial" w:cs="Arial"/>
          <w:sz w:val="22"/>
          <w:lang w:val="pt-BR"/>
        </w:rPr>
        <w:t xml:space="preserve"> </w:t>
      </w:r>
      <w:r w:rsidRPr="00CC1467">
        <w:rPr>
          <w:rFonts w:ascii="Arial" w:hAnsi="Arial" w:cs="Arial"/>
          <w:sz w:val="22"/>
          <w:lang w:val="pt-BR"/>
        </w:rPr>
        <w:t xml:space="preserve">figura </w:t>
      </w:r>
      <w:r>
        <w:rPr>
          <w:rFonts w:ascii="Arial" w:hAnsi="Arial" w:cs="Arial"/>
          <w:sz w:val="22"/>
          <w:lang w:val="pt-BR"/>
        </w:rPr>
        <w:t xml:space="preserve">abaixo </w:t>
      </w:r>
      <w:r w:rsidRPr="00CC1467">
        <w:rPr>
          <w:rFonts w:ascii="Arial" w:hAnsi="Arial" w:cs="Arial"/>
          <w:sz w:val="22"/>
          <w:lang w:val="pt-BR"/>
        </w:rPr>
        <w:t>(gráfico 4) é composta por duas séries de dados: a de barra com a quantidade dos ocupantes de motocicletas; e a de linha com o percentual em relação ao total d</w:t>
      </w:r>
      <w:r>
        <w:rPr>
          <w:rFonts w:ascii="Arial" w:hAnsi="Arial" w:cs="Arial"/>
          <w:sz w:val="22"/>
          <w:lang w:val="pt-BR"/>
        </w:rPr>
        <w:t>e</w:t>
      </w:r>
      <w:r w:rsidRPr="00CC1467">
        <w:rPr>
          <w:rFonts w:ascii="Arial" w:hAnsi="Arial" w:cs="Arial"/>
          <w:sz w:val="22"/>
          <w:lang w:val="pt-BR"/>
        </w:rPr>
        <w:t xml:space="preserve"> vítimas fatais. Assim, é possível acompanhar a evolução das vítimas fatais ocupantes de motocicletas, bem como, a participação perante o total de vítimas fatais registradas no município.</w:t>
      </w:r>
    </w:p>
    <w:p w:rsidR="00642DFE" w:rsidRDefault="000029D6" w:rsidP="000029D6">
      <w:pPr>
        <w:tabs>
          <w:tab w:val="left" w:pos="1276"/>
          <w:tab w:val="left" w:pos="1418"/>
          <w:tab w:val="left" w:pos="1701"/>
        </w:tabs>
        <w:spacing w:after="120"/>
        <w:jc w:val="center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noProof/>
          <w:sz w:val="22"/>
          <w:lang w:val="pt-BR" w:eastAsia="pt-BR"/>
        </w:rPr>
        <w:drawing>
          <wp:inline distT="0" distB="0" distL="0" distR="0">
            <wp:extent cx="5597110" cy="3251385"/>
            <wp:effectExtent l="19050" t="0" r="3590" b="0"/>
            <wp:docPr id="8" name="Imagem 7" descr="Gráfico 4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4 v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75" cy="326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FE" w:rsidRDefault="002B3044" w:rsidP="000029D6">
      <w:pPr>
        <w:jc w:val="center"/>
        <w:rPr>
          <w:rFonts w:ascii="Arial" w:hAnsi="Arial" w:cs="Arial"/>
          <w:sz w:val="22"/>
          <w:lang w:val="pt-BR"/>
        </w:rPr>
      </w:pPr>
      <w:r w:rsidRPr="00CC1467">
        <w:rPr>
          <w:rFonts w:ascii="Arial" w:hAnsi="Arial" w:cs="Arial"/>
          <w:sz w:val="22"/>
          <w:lang w:val="pt-BR"/>
        </w:rPr>
        <w:t>Gráfico 4 – Vítimas fatais envolvendo</w:t>
      </w:r>
      <w:r w:rsidR="00EB707C">
        <w:rPr>
          <w:rFonts w:ascii="Arial" w:hAnsi="Arial" w:cs="Arial"/>
          <w:sz w:val="22"/>
          <w:lang w:val="pt-BR"/>
        </w:rPr>
        <w:t xml:space="preserve"> ocupantes de motocicletas</w:t>
      </w:r>
    </w:p>
    <w:p w:rsidR="00602E85" w:rsidRDefault="00602E85" w:rsidP="00602E85">
      <w:pPr>
        <w:tabs>
          <w:tab w:val="left" w:pos="567"/>
        </w:tabs>
        <w:jc w:val="both"/>
        <w:rPr>
          <w:rFonts w:ascii="Arial" w:hAnsi="Arial" w:cs="Arial"/>
          <w:sz w:val="22"/>
          <w:lang w:val="pt-BR"/>
        </w:rPr>
      </w:pPr>
    </w:p>
    <w:p w:rsidR="00602E85" w:rsidRPr="00CC1467" w:rsidRDefault="00602E85" w:rsidP="00602E85">
      <w:pPr>
        <w:jc w:val="both"/>
        <w:rPr>
          <w:rFonts w:ascii="Arial" w:hAnsi="Arial" w:cs="Arial"/>
          <w:sz w:val="22"/>
          <w:lang w:val="pt-BR"/>
        </w:rPr>
      </w:pPr>
      <w:r w:rsidRPr="00CC1467">
        <w:rPr>
          <w:rFonts w:ascii="Arial" w:hAnsi="Arial" w:cs="Arial"/>
          <w:sz w:val="22"/>
          <w:lang w:val="pt-BR"/>
        </w:rPr>
        <w:t xml:space="preserve">Para entender a motivação dos tipos de deslocamentos realizados pelos motociclistas envolvidos nos acidentes fatais, como também se possuíam ou não a Carteira Nacional de Habilitação </w:t>
      </w:r>
      <w:r>
        <w:rPr>
          <w:rFonts w:ascii="Arial" w:hAnsi="Arial" w:cs="Arial"/>
          <w:sz w:val="22"/>
          <w:lang w:val="pt-BR"/>
        </w:rPr>
        <w:t xml:space="preserve">(CNH) </w:t>
      </w:r>
      <w:r w:rsidRPr="00CC1467">
        <w:rPr>
          <w:rFonts w:ascii="Arial" w:hAnsi="Arial" w:cs="Arial"/>
          <w:sz w:val="22"/>
          <w:lang w:val="pt-BR"/>
        </w:rPr>
        <w:t>ou ainda se estavam com passageiro (carona) no momento do acidente, foi realizada uma pesquisa/entrevista – por meio de telefone – com familiares e amigos, já que estas informações nem sempre constam no boletim de ocorrência.</w:t>
      </w:r>
      <w:r w:rsidRPr="00602E85">
        <w:rPr>
          <w:rFonts w:ascii="Arial" w:hAnsi="Arial" w:cs="Arial"/>
          <w:sz w:val="22"/>
          <w:lang w:val="pt-BR"/>
        </w:rPr>
        <w:t xml:space="preserve"> </w:t>
      </w:r>
      <w:r w:rsidRPr="00CC1467">
        <w:rPr>
          <w:rFonts w:ascii="Arial" w:hAnsi="Arial" w:cs="Arial"/>
          <w:sz w:val="22"/>
          <w:lang w:val="pt-BR"/>
        </w:rPr>
        <w:t xml:space="preserve">Por meio dessa entrevista foi desmistificada a crença que os “motoboys” estão envolvidos na maioria dos acidentes fatais no trânsito, conforme ilustra </w:t>
      </w:r>
      <w:r>
        <w:rPr>
          <w:rFonts w:ascii="Arial" w:hAnsi="Arial" w:cs="Arial"/>
          <w:sz w:val="22"/>
          <w:lang w:val="pt-BR"/>
        </w:rPr>
        <w:t>o</w:t>
      </w:r>
      <w:r w:rsidRPr="00CC1467">
        <w:rPr>
          <w:rFonts w:ascii="Arial" w:hAnsi="Arial" w:cs="Arial"/>
          <w:sz w:val="22"/>
          <w:lang w:val="pt-BR"/>
        </w:rPr>
        <w:t xml:space="preserve"> gráfico abaixo, sendo sua parcela somente 5,1%.</w:t>
      </w:r>
    </w:p>
    <w:p w:rsidR="00602E85" w:rsidRDefault="00602E85" w:rsidP="00602E85">
      <w:pPr>
        <w:tabs>
          <w:tab w:val="left" w:pos="567"/>
        </w:tabs>
        <w:jc w:val="both"/>
        <w:rPr>
          <w:rFonts w:ascii="Arial" w:hAnsi="Arial" w:cs="Arial"/>
          <w:sz w:val="22"/>
          <w:lang w:val="pt-BR"/>
        </w:rPr>
      </w:pPr>
    </w:p>
    <w:p w:rsidR="00CC1467" w:rsidRDefault="00CC1467" w:rsidP="00CC14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5128645" cy="2695575"/>
            <wp:effectExtent l="19050" t="0" r="0" b="0"/>
            <wp:docPr id="32" name="Imagem 3" descr="Gráfico 5 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 2.0.jpg"/>
                    <pic:cNvPicPr/>
                  </pic:nvPicPr>
                  <pic:blipFill>
                    <a:blip r:embed="rId15" cstate="print"/>
                    <a:srcRect t="5846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5133702" cy="26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67" w:rsidRDefault="00CC1467" w:rsidP="008E1D9E">
      <w:pPr>
        <w:spacing w:before="80"/>
        <w:jc w:val="center"/>
        <w:rPr>
          <w:rFonts w:ascii="Arial" w:hAnsi="Arial" w:cs="Arial"/>
          <w:sz w:val="22"/>
          <w:lang w:val="pt-BR"/>
        </w:rPr>
      </w:pPr>
      <w:r w:rsidRPr="00CC1467">
        <w:rPr>
          <w:rFonts w:ascii="Arial" w:hAnsi="Arial" w:cs="Arial"/>
          <w:sz w:val="22"/>
          <w:lang w:val="pt-BR"/>
        </w:rPr>
        <w:t>Gráfico 5 – Motivação dos deslocamentos dos motociclistas mortos</w:t>
      </w:r>
    </w:p>
    <w:p w:rsidR="00DA67F1" w:rsidRDefault="00DA67F1" w:rsidP="008E1D9E">
      <w:pPr>
        <w:spacing w:before="80"/>
        <w:jc w:val="center"/>
        <w:rPr>
          <w:rFonts w:ascii="Arial" w:hAnsi="Arial" w:cs="Arial"/>
          <w:sz w:val="22"/>
          <w:lang w:val="pt-BR"/>
        </w:rPr>
      </w:pPr>
    </w:p>
    <w:p w:rsidR="00DA67F1" w:rsidRDefault="00DA67F1" w:rsidP="008E1D9E">
      <w:pPr>
        <w:spacing w:before="80"/>
        <w:jc w:val="center"/>
        <w:rPr>
          <w:rFonts w:ascii="Arial" w:hAnsi="Arial" w:cs="Arial"/>
          <w:sz w:val="22"/>
          <w:lang w:val="pt-BR"/>
        </w:rPr>
      </w:pPr>
    </w:p>
    <w:p w:rsidR="002E017B" w:rsidRDefault="00CC1467" w:rsidP="002E017B">
      <w:pPr>
        <w:spacing w:after="200"/>
        <w:jc w:val="both"/>
        <w:rPr>
          <w:rFonts w:ascii="Arial" w:hAnsi="Arial" w:cs="Arial"/>
          <w:sz w:val="22"/>
          <w:lang w:val="pt-BR"/>
        </w:rPr>
      </w:pPr>
      <w:r w:rsidRPr="00CC1467">
        <w:rPr>
          <w:rFonts w:ascii="Arial" w:hAnsi="Arial" w:cs="Arial"/>
          <w:sz w:val="22"/>
          <w:lang w:val="pt-BR"/>
        </w:rPr>
        <w:t>O IML realiza a coleta de sangue para verificar se a vítima morta no trânsito havia ingerido ou não bebida alcoólica. A amostragem representa em média 50% do total de vítimas fatais registradas</w:t>
      </w:r>
      <w:r w:rsidR="00721037">
        <w:rPr>
          <w:rFonts w:ascii="Arial" w:hAnsi="Arial" w:cs="Arial"/>
          <w:sz w:val="22"/>
          <w:lang w:val="pt-BR"/>
        </w:rPr>
        <w:t>,</w:t>
      </w:r>
      <w:r w:rsidR="00721037" w:rsidRPr="0001096B">
        <w:rPr>
          <w:rFonts w:ascii="Arial" w:hAnsi="Arial" w:cs="Arial"/>
          <w:sz w:val="22"/>
          <w:lang w:val="pt-BR"/>
        </w:rPr>
        <w:t xml:space="preserve"> mas há uma parcela de vítimas que não é possível fazer este exame</w:t>
      </w:r>
      <w:r w:rsidRPr="00CC1467">
        <w:rPr>
          <w:rFonts w:ascii="Arial" w:hAnsi="Arial" w:cs="Arial"/>
          <w:sz w:val="22"/>
          <w:lang w:val="pt-BR"/>
        </w:rPr>
        <w:t>. A imagem abaixo nos revela como cada segmento de usuário da via se comporta na relação direção e bebida</w:t>
      </w:r>
      <w:r w:rsidRPr="00721037">
        <w:rPr>
          <w:rFonts w:ascii="Arial" w:hAnsi="Arial" w:cs="Arial"/>
          <w:sz w:val="22"/>
          <w:lang w:val="pt-BR"/>
        </w:rPr>
        <w:t>.</w:t>
      </w:r>
    </w:p>
    <w:p w:rsidR="00CC1467" w:rsidRDefault="00CC1467" w:rsidP="007C3FA7">
      <w:pPr>
        <w:tabs>
          <w:tab w:val="left" w:pos="567"/>
        </w:tabs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3846259" cy="1905000"/>
            <wp:effectExtent l="19050" t="0" r="1841" b="0"/>
            <wp:docPr id="33" name="Imagem 10" descr="Gráfic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81" cy="1907884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:rsidR="00CC1467" w:rsidRPr="00CC1467" w:rsidRDefault="00CC1467" w:rsidP="00EC5794">
      <w:pPr>
        <w:pStyle w:val="Corpodetexto"/>
        <w:spacing w:after="0"/>
        <w:jc w:val="center"/>
        <w:rPr>
          <w:rFonts w:ascii="Arial" w:hAnsi="Arial" w:cs="Arial"/>
          <w:color w:val="auto"/>
          <w:sz w:val="22"/>
          <w:szCs w:val="22"/>
          <w:lang w:val="pt-BR"/>
        </w:rPr>
      </w:pPr>
      <w:r w:rsidRPr="00CC1467">
        <w:rPr>
          <w:rFonts w:ascii="Arial" w:hAnsi="Arial" w:cs="Arial"/>
          <w:color w:val="auto"/>
          <w:sz w:val="22"/>
          <w:szCs w:val="22"/>
          <w:lang w:val="pt-BR"/>
        </w:rPr>
        <w:t>Gráfico 6 – Dosagem alcoólica no sangue</w:t>
      </w:r>
    </w:p>
    <w:p w:rsidR="00CC1467" w:rsidRDefault="00AE196D" w:rsidP="00F91B45">
      <w:pPr>
        <w:spacing w:before="40"/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noProof/>
          <w:sz w:val="22"/>
          <w:lang w:val="pt-BR"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164465</wp:posOffset>
            </wp:positionV>
            <wp:extent cx="3771900" cy="2171700"/>
            <wp:effectExtent l="19050" t="0" r="0" b="0"/>
            <wp:wrapSquare wrapText="bothSides"/>
            <wp:docPr id="9" name="Imagem 8" descr="Gráfico 7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7 v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96D" w:rsidRDefault="00AE196D" w:rsidP="00F91B45">
      <w:pPr>
        <w:spacing w:before="40"/>
        <w:jc w:val="both"/>
        <w:rPr>
          <w:rFonts w:ascii="Arial" w:hAnsi="Arial" w:cs="Arial"/>
          <w:sz w:val="22"/>
          <w:lang w:val="pt-BR"/>
        </w:rPr>
      </w:pPr>
    </w:p>
    <w:p w:rsidR="00AE196D" w:rsidRDefault="00AE196D" w:rsidP="00F91B45">
      <w:pPr>
        <w:spacing w:before="40"/>
        <w:jc w:val="both"/>
        <w:rPr>
          <w:rFonts w:ascii="Arial" w:hAnsi="Arial" w:cs="Arial"/>
          <w:sz w:val="22"/>
          <w:lang w:val="pt-BR"/>
        </w:rPr>
      </w:pPr>
    </w:p>
    <w:p w:rsidR="006C7369" w:rsidRPr="00CC1467" w:rsidRDefault="006C7369" w:rsidP="00F91B45">
      <w:pPr>
        <w:spacing w:before="40"/>
        <w:jc w:val="both"/>
        <w:rPr>
          <w:rFonts w:ascii="Arial" w:hAnsi="Arial" w:cs="Arial"/>
          <w:noProof/>
          <w:sz w:val="22"/>
          <w:lang w:val="pt-BR" w:eastAsia="pt-BR"/>
        </w:rPr>
      </w:pPr>
      <w:r w:rsidRPr="00CC1467">
        <w:rPr>
          <w:rFonts w:ascii="Arial" w:hAnsi="Arial" w:cs="Arial"/>
          <w:sz w:val="22"/>
          <w:lang w:val="pt-BR"/>
        </w:rPr>
        <w:t xml:space="preserve">O gráfico acidentes por dia da semana </w:t>
      </w:r>
      <w:r w:rsidR="00AE196D">
        <w:rPr>
          <w:rFonts w:ascii="Arial" w:hAnsi="Arial" w:cs="Arial"/>
          <w:sz w:val="22"/>
          <w:lang w:val="pt-BR"/>
        </w:rPr>
        <w:t>(gráfico 7) d</w:t>
      </w:r>
      <w:r w:rsidRPr="00CC1467">
        <w:rPr>
          <w:rFonts w:ascii="Arial" w:hAnsi="Arial" w:cs="Arial"/>
          <w:sz w:val="22"/>
          <w:lang w:val="pt-BR"/>
        </w:rPr>
        <w:t>eixa claro como ocorre a distribuição dos acidentes durante a semana, pode-se identificar quais os dias da semana em que os acidentes mais acontecem, se durante os dias comerciais (úteis) ou nos finais de semana</w:t>
      </w:r>
      <w:r>
        <w:rPr>
          <w:rFonts w:ascii="Arial" w:hAnsi="Arial" w:cs="Arial"/>
          <w:sz w:val="22"/>
          <w:lang w:val="pt-BR"/>
        </w:rPr>
        <w:t>s</w:t>
      </w:r>
      <w:r w:rsidRPr="00CC1467">
        <w:rPr>
          <w:rFonts w:ascii="Arial" w:hAnsi="Arial" w:cs="Arial"/>
          <w:noProof/>
          <w:sz w:val="22"/>
          <w:lang w:val="pt-BR" w:eastAsia="pt-BR"/>
        </w:rPr>
        <w:t>.</w:t>
      </w:r>
    </w:p>
    <w:p w:rsidR="006C7369" w:rsidRDefault="006C7369" w:rsidP="00F91B45">
      <w:pPr>
        <w:spacing w:before="40"/>
        <w:ind w:left="624"/>
        <w:jc w:val="both"/>
        <w:rPr>
          <w:rFonts w:ascii="Arial" w:hAnsi="Arial" w:cs="Arial"/>
          <w:sz w:val="22"/>
          <w:lang w:val="pt-BR"/>
        </w:rPr>
      </w:pPr>
    </w:p>
    <w:p w:rsidR="006C7369" w:rsidRDefault="006C7369" w:rsidP="00F91B45">
      <w:pPr>
        <w:pStyle w:val="Corpodetexto"/>
        <w:spacing w:before="40" w:after="0"/>
        <w:rPr>
          <w:rFonts w:ascii="Arial" w:hAnsi="Arial" w:cs="Arial"/>
          <w:color w:val="auto"/>
          <w:sz w:val="22"/>
          <w:lang w:val="pt-BR"/>
        </w:rPr>
      </w:pPr>
    </w:p>
    <w:p w:rsidR="00DA67F1" w:rsidRDefault="00DA67F1" w:rsidP="00F91B45">
      <w:pPr>
        <w:pStyle w:val="Corpodetexto"/>
        <w:spacing w:before="40" w:after="0"/>
        <w:rPr>
          <w:rFonts w:ascii="Arial" w:hAnsi="Arial" w:cs="Arial"/>
          <w:color w:val="auto"/>
          <w:sz w:val="22"/>
          <w:lang w:val="pt-BR"/>
        </w:rPr>
      </w:pPr>
    </w:p>
    <w:p w:rsidR="0001096B" w:rsidRDefault="0001096B" w:rsidP="00F91B45">
      <w:pPr>
        <w:pStyle w:val="Corpodetexto"/>
        <w:spacing w:before="40" w:after="0"/>
        <w:rPr>
          <w:rFonts w:ascii="Arial" w:hAnsi="Arial" w:cs="Arial"/>
          <w:color w:val="auto"/>
          <w:sz w:val="22"/>
          <w:lang w:val="pt-BR"/>
        </w:rPr>
      </w:pPr>
    </w:p>
    <w:p w:rsidR="000E7F00" w:rsidRDefault="000E7F00" w:rsidP="00F91B45">
      <w:pPr>
        <w:pStyle w:val="Corpodetexto"/>
        <w:spacing w:before="40" w:after="0"/>
        <w:rPr>
          <w:rFonts w:ascii="Arial" w:hAnsi="Arial" w:cs="Arial"/>
          <w:color w:val="auto"/>
          <w:sz w:val="22"/>
          <w:lang w:val="pt-BR"/>
        </w:rPr>
      </w:pPr>
    </w:p>
    <w:p w:rsidR="006C7369" w:rsidRDefault="006C7369" w:rsidP="000E7F00">
      <w:pPr>
        <w:tabs>
          <w:tab w:val="left" w:pos="1276"/>
        </w:tabs>
        <w:jc w:val="both"/>
        <w:rPr>
          <w:rFonts w:ascii="Arial" w:hAnsi="Arial"/>
          <w:sz w:val="22"/>
          <w:lang w:val="pt-BR"/>
        </w:rPr>
      </w:pPr>
      <w:r>
        <w:rPr>
          <w:rFonts w:ascii="Arial" w:hAnsi="Arial"/>
          <w:sz w:val="22"/>
          <w:lang w:val="pt-BR"/>
        </w:rPr>
        <w:t xml:space="preserve">Gráfico </w:t>
      </w:r>
      <w:r w:rsidR="00AE196D">
        <w:rPr>
          <w:rFonts w:ascii="Arial" w:hAnsi="Arial"/>
          <w:sz w:val="22"/>
          <w:lang w:val="pt-BR"/>
        </w:rPr>
        <w:t xml:space="preserve">7 </w:t>
      </w:r>
      <w:r>
        <w:rPr>
          <w:rFonts w:ascii="Arial" w:hAnsi="Arial"/>
          <w:sz w:val="22"/>
          <w:lang w:val="pt-BR"/>
        </w:rPr>
        <w:t>– Acidentes por dia semana</w:t>
      </w:r>
    </w:p>
    <w:p w:rsidR="00AE196D" w:rsidRDefault="00AE196D" w:rsidP="00AE196D">
      <w:pPr>
        <w:tabs>
          <w:tab w:val="left" w:pos="1276"/>
        </w:tabs>
        <w:jc w:val="both"/>
        <w:rPr>
          <w:rFonts w:ascii="Arial" w:hAnsi="Arial"/>
          <w:sz w:val="22"/>
          <w:lang w:val="pt-BR"/>
        </w:rPr>
      </w:pPr>
    </w:p>
    <w:p w:rsidR="00AE196D" w:rsidRPr="00AE196D" w:rsidRDefault="00AE196D" w:rsidP="00AE196D">
      <w:pPr>
        <w:spacing w:after="200"/>
        <w:jc w:val="both"/>
        <w:rPr>
          <w:rFonts w:ascii="Arial" w:hAnsi="Arial" w:cs="Arial"/>
          <w:sz w:val="22"/>
          <w:lang w:val="pt-BR"/>
        </w:rPr>
      </w:pPr>
      <w:r w:rsidRPr="00AE196D">
        <w:rPr>
          <w:rFonts w:ascii="Arial" w:hAnsi="Arial" w:cs="Arial"/>
          <w:sz w:val="22"/>
          <w:lang w:val="pt-BR"/>
        </w:rPr>
        <w:t>Para</w:t>
      </w:r>
      <w:r w:rsidRPr="00AE196D">
        <w:rPr>
          <w:rFonts w:ascii="Arial" w:hAnsi="Arial"/>
          <w:sz w:val="22"/>
          <w:lang w:val="pt-BR"/>
        </w:rPr>
        <w:t xml:space="preserve"> a elaboração do gráfico referente a Acidentes por faixa horária (Gráfico 8)</w:t>
      </w:r>
      <w:r w:rsidR="00050936">
        <w:rPr>
          <w:rFonts w:ascii="Arial" w:hAnsi="Arial"/>
          <w:sz w:val="22"/>
          <w:lang w:val="pt-BR"/>
        </w:rPr>
        <w:t xml:space="preserve"> </w:t>
      </w:r>
      <w:r w:rsidRPr="00AE196D">
        <w:rPr>
          <w:rFonts w:ascii="Arial" w:hAnsi="Arial"/>
          <w:sz w:val="22"/>
          <w:lang w:val="pt-BR"/>
        </w:rPr>
        <w:t xml:space="preserve">foram adotadas três médias: dos dias </w:t>
      </w:r>
      <w:r w:rsidRPr="00AE196D">
        <w:rPr>
          <w:rFonts w:ascii="Arial" w:hAnsi="Arial" w:cs="Arial"/>
          <w:sz w:val="22"/>
          <w:lang w:val="pt-BR"/>
        </w:rPr>
        <w:t>úteis</w:t>
      </w:r>
      <w:r w:rsidRPr="00AE196D">
        <w:rPr>
          <w:rFonts w:ascii="Arial" w:hAnsi="Arial"/>
          <w:sz w:val="22"/>
          <w:lang w:val="pt-BR"/>
        </w:rPr>
        <w:t>, dos sábados e dos domingos junto com os feriados, por terem perfis semelhantes. As médias foram calculadas pela soma dos acidentes por faixa horária dividida pelos números dos dias úteis, dos sábados e dos domingos junto com os feriados do ano</w:t>
      </w:r>
    </w:p>
    <w:p w:rsidR="004540F8" w:rsidRDefault="004540F8" w:rsidP="00F91B45">
      <w:pPr>
        <w:tabs>
          <w:tab w:val="left" w:pos="567"/>
        </w:tabs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3750570" cy="2238375"/>
            <wp:effectExtent l="19050" t="0" r="2280" b="0"/>
            <wp:docPr id="35" name="Imagem 14" descr="Gráfic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52" cy="2239379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:rsidR="00AE196D" w:rsidRDefault="004540F8" w:rsidP="00EC5794">
      <w:pPr>
        <w:pStyle w:val="Corpodetexto"/>
        <w:spacing w:after="0"/>
        <w:jc w:val="center"/>
        <w:rPr>
          <w:rFonts w:ascii="Arial" w:hAnsi="Arial" w:cs="Arial"/>
          <w:color w:val="auto"/>
          <w:sz w:val="22"/>
          <w:lang w:val="pt-BR"/>
        </w:rPr>
      </w:pPr>
      <w:r w:rsidRPr="007C3FA7">
        <w:rPr>
          <w:rFonts w:ascii="Arial" w:hAnsi="Arial" w:cs="Arial"/>
          <w:color w:val="auto"/>
          <w:sz w:val="22"/>
          <w:lang w:val="pt-BR"/>
        </w:rPr>
        <w:t xml:space="preserve">Gráfico 8 – </w:t>
      </w:r>
      <w:r w:rsidRPr="007C3FA7">
        <w:rPr>
          <w:rFonts w:ascii="Arial" w:hAnsi="Arial" w:cs="Arial"/>
          <w:color w:val="auto"/>
          <w:sz w:val="22"/>
          <w:szCs w:val="22"/>
          <w:lang w:val="pt-BR"/>
        </w:rPr>
        <w:t>Acidentes</w:t>
      </w:r>
      <w:r w:rsidRPr="007C3FA7">
        <w:rPr>
          <w:rFonts w:ascii="Arial" w:hAnsi="Arial" w:cs="Arial"/>
          <w:color w:val="auto"/>
          <w:sz w:val="22"/>
          <w:lang w:val="pt-BR"/>
        </w:rPr>
        <w:t xml:space="preserve"> por </w:t>
      </w:r>
      <w:r w:rsidR="008E1D9E" w:rsidRPr="007C3FA7">
        <w:rPr>
          <w:rFonts w:ascii="Arial" w:hAnsi="Arial" w:cs="Arial"/>
          <w:color w:val="auto"/>
          <w:sz w:val="22"/>
          <w:lang w:val="pt-BR"/>
        </w:rPr>
        <w:t xml:space="preserve">faixa </w:t>
      </w:r>
      <w:r w:rsidRPr="007C3FA7">
        <w:rPr>
          <w:rFonts w:ascii="Arial" w:hAnsi="Arial" w:cs="Arial"/>
          <w:color w:val="auto"/>
          <w:sz w:val="22"/>
          <w:lang w:val="pt-BR"/>
        </w:rPr>
        <w:t>horári</w:t>
      </w:r>
      <w:r w:rsidR="008E1D9E" w:rsidRPr="007C3FA7">
        <w:rPr>
          <w:rFonts w:ascii="Arial" w:hAnsi="Arial" w:cs="Arial"/>
          <w:color w:val="auto"/>
          <w:sz w:val="22"/>
          <w:lang w:val="pt-BR"/>
        </w:rPr>
        <w:t>a</w:t>
      </w:r>
      <w:r w:rsidR="006C7369">
        <w:rPr>
          <w:rFonts w:ascii="Arial" w:hAnsi="Arial" w:cs="Arial"/>
          <w:color w:val="auto"/>
          <w:sz w:val="22"/>
          <w:lang w:val="pt-BR"/>
        </w:rPr>
        <w:t xml:space="preserve"> </w:t>
      </w:r>
    </w:p>
    <w:p w:rsidR="004540F8" w:rsidRPr="0001096B" w:rsidRDefault="004540F8" w:rsidP="004540F8">
      <w:pPr>
        <w:spacing w:after="200"/>
        <w:jc w:val="both"/>
        <w:rPr>
          <w:rFonts w:ascii="Arial" w:hAnsi="Arial" w:cs="Arial"/>
          <w:sz w:val="22"/>
          <w:lang w:val="pt-BR"/>
        </w:rPr>
      </w:pPr>
      <w:r w:rsidRPr="004540F8">
        <w:rPr>
          <w:rFonts w:ascii="Arial" w:hAnsi="Arial" w:cs="Arial"/>
          <w:sz w:val="22"/>
          <w:lang w:val="pt-BR"/>
        </w:rPr>
        <w:t xml:space="preserve">A participação dos veículos por tipo de acidentes (gráfico 9) nos dá a dimensão da distribuição </w:t>
      </w:r>
      <w:r w:rsidRPr="004540F8">
        <w:rPr>
          <w:rFonts w:ascii="Arial" w:hAnsi="Arial"/>
          <w:sz w:val="22"/>
          <w:lang w:val="pt-BR"/>
        </w:rPr>
        <w:t>dos</w:t>
      </w:r>
      <w:r w:rsidRPr="004540F8">
        <w:rPr>
          <w:rFonts w:ascii="Arial" w:hAnsi="Arial" w:cs="Arial"/>
          <w:sz w:val="22"/>
          <w:lang w:val="pt-BR"/>
        </w:rPr>
        <w:t xml:space="preserve"> diversos tipos de veículos envolvidos nos acidentes de trânsito. O gráfico apresenta no eixo “X”, os tipos de ocorrências (sem vítimas, com vítimas não pedestres e os atropelamentos) e no eixo “Y”, a quantidade de </w:t>
      </w:r>
      <w:r w:rsidRPr="0001096B">
        <w:rPr>
          <w:rFonts w:ascii="Arial" w:hAnsi="Arial" w:cs="Arial"/>
          <w:sz w:val="22"/>
          <w:lang w:val="pt-BR"/>
        </w:rPr>
        <w:t>acidentes por tipo de veículos</w:t>
      </w:r>
      <w:r w:rsidR="00742619" w:rsidRPr="0001096B">
        <w:rPr>
          <w:rFonts w:ascii="Arial" w:hAnsi="Arial" w:cs="Arial"/>
          <w:sz w:val="22"/>
          <w:lang w:val="pt-BR"/>
        </w:rPr>
        <w:t>, discriminado por cores, como demonstrado na legenda do gráfico.</w:t>
      </w:r>
    </w:p>
    <w:p w:rsidR="004540F8" w:rsidRPr="004540F8" w:rsidRDefault="004540F8" w:rsidP="00E31768">
      <w:pPr>
        <w:spacing w:after="200"/>
        <w:jc w:val="center"/>
        <w:rPr>
          <w:rFonts w:ascii="Arial" w:hAnsi="Arial" w:cs="Arial"/>
          <w:sz w:val="22"/>
        </w:rPr>
      </w:pPr>
      <w:r w:rsidRPr="004540F8">
        <w:rPr>
          <w:rFonts w:ascii="Arial" w:hAnsi="Arial" w:cs="Arial"/>
          <w:noProof/>
          <w:sz w:val="22"/>
          <w:lang w:val="pt-BR" w:eastAsia="pt-BR"/>
        </w:rPr>
        <w:drawing>
          <wp:inline distT="0" distB="0" distL="0" distR="0">
            <wp:extent cx="4581525" cy="2621815"/>
            <wp:effectExtent l="19050" t="0" r="9525" b="0"/>
            <wp:docPr id="36" name="Imagem 12" descr="Gráfic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032" cy="2621533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:rsidR="006E1708" w:rsidRDefault="004540F8" w:rsidP="00E31768">
      <w:pPr>
        <w:ind w:left="1021"/>
        <w:jc w:val="both"/>
        <w:rPr>
          <w:rFonts w:ascii="Arial" w:hAnsi="Arial" w:cs="Arial"/>
          <w:sz w:val="22"/>
          <w:lang w:val="pt-BR"/>
        </w:rPr>
      </w:pPr>
      <w:r w:rsidRPr="004540F8">
        <w:rPr>
          <w:rFonts w:ascii="Arial" w:hAnsi="Arial" w:cs="Arial"/>
          <w:sz w:val="22"/>
          <w:lang w:val="pt-BR"/>
        </w:rPr>
        <w:t>Gráfico 9 – Participação dos veículos por tipo dos acidentes</w:t>
      </w:r>
    </w:p>
    <w:p w:rsidR="00642DFE" w:rsidRDefault="00642DFE" w:rsidP="00E31768">
      <w:pPr>
        <w:ind w:left="1021"/>
        <w:jc w:val="both"/>
        <w:rPr>
          <w:rFonts w:ascii="Arial" w:hAnsi="Arial" w:cs="Arial"/>
          <w:sz w:val="22"/>
          <w:lang w:val="pt-BR"/>
        </w:rPr>
      </w:pPr>
    </w:p>
    <w:p w:rsidR="006745E4" w:rsidRPr="006745E4" w:rsidRDefault="006745E4" w:rsidP="006745E4">
      <w:pPr>
        <w:pStyle w:val="Cabealho"/>
        <w:spacing w:before="0" w:after="0"/>
        <w:jc w:val="both"/>
        <w:rPr>
          <w:rFonts w:ascii="Arial" w:hAnsi="Arial"/>
          <w:i/>
          <w:sz w:val="22"/>
          <w:szCs w:val="22"/>
          <w:lang w:val="pt-BR"/>
        </w:rPr>
      </w:pPr>
      <w:r w:rsidRPr="006745E4">
        <w:rPr>
          <w:rFonts w:ascii="Arial" w:hAnsi="Arial"/>
          <w:sz w:val="22"/>
          <w:szCs w:val="22"/>
          <w:lang w:val="pt-BR"/>
        </w:rPr>
        <w:t>Para o ranqueamento das vias e dos cruzamentos utilizou-se o conceito da Unidade Padrão de Severidade - UPS, instituída pelo Departamento Nacional de Trânsito – DENATRAN, que</w:t>
      </w:r>
    </w:p>
    <w:p w:rsidR="006745E4" w:rsidRPr="00511F0F" w:rsidRDefault="00511F0F" w:rsidP="00511F0F">
      <w:pPr>
        <w:pStyle w:val="Cabealho"/>
        <w:spacing w:after="40"/>
        <w:ind w:left="2268"/>
        <w:jc w:val="both"/>
        <w:rPr>
          <w:rFonts w:ascii="Arial" w:hAnsi="Arial"/>
          <w:color w:val="auto"/>
          <w:sz w:val="20"/>
          <w:szCs w:val="20"/>
          <w:lang w:val="pt-BR"/>
        </w:rPr>
      </w:pPr>
      <w:r w:rsidRPr="00511F0F">
        <w:rPr>
          <w:rFonts w:ascii="Arial" w:hAnsi="Arial"/>
          <w:color w:val="auto"/>
          <w:sz w:val="20"/>
          <w:szCs w:val="20"/>
          <w:lang w:val="pt-BR"/>
        </w:rPr>
        <w:t>[.</w:t>
      </w:r>
      <w:r w:rsidR="006745E4" w:rsidRPr="00511F0F">
        <w:rPr>
          <w:rFonts w:ascii="Arial" w:hAnsi="Arial"/>
          <w:color w:val="auto"/>
          <w:sz w:val="20"/>
          <w:szCs w:val="20"/>
          <w:lang w:val="pt-BR"/>
        </w:rPr>
        <w:t>..] destaca a gravidade dos acidentes, associando a cada tipo um determinado peso. Estes pesos foram estabelecidos a partir da relação entre os custos atribuídos a cada tipo de severidade do acidente. Para a sociedade, um acidente com vítima fatal possui um custo econômico superior a um acidente com ferido, que, por sua vez, possui custo superior àqueles somente com danos materiais. (2002, p. 19)</w:t>
      </w:r>
    </w:p>
    <w:p w:rsidR="006745E4" w:rsidRPr="006745E4" w:rsidRDefault="008E1D9E" w:rsidP="006745E4">
      <w:pPr>
        <w:pStyle w:val="Cabealho"/>
        <w:spacing w:before="0" w:after="0"/>
        <w:jc w:val="both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C</w:t>
      </w:r>
      <w:r w:rsidRPr="006745E4">
        <w:rPr>
          <w:rFonts w:ascii="Arial" w:hAnsi="Arial"/>
          <w:sz w:val="22"/>
          <w:szCs w:val="22"/>
          <w:lang w:val="pt-BR"/>
        </w:rPr>
        <w:t>omo exemplo</w:t>
      </w:r>
      <w:r>
        <w:rPr>
          <w:rFonts w:ascii="Arial" w:hAnsi="Arial"/>
          <w:sz w:val="22"/>
          <w:szCs w:val="22"/>
          <w:lang w:val="pt-BR"/>
        </w:rPr>
        <w:t>, n</w:t>
      </w:r>
      <w:r w:rsidR="006745E4" w:rsidRPr="006745E4">
        <w:rPr>
          <w:rFonts w:ascii="Arial" w:hAnsi="Arial"/>
          <w:sz w:val="22"/>
          <w:szCs w:val="22"/>
          <w:lang w:val="pt-BR"/>
        </w:rPr>
        <w:t>as tabelas 1 e 2</w:t>
      </w:r>
      <w:r>
        <w:rPr>
          <w:rFonts w:ascii="Arial" w:hAnsi="Arial"/>
          <w:sz w:val="22"/>
          <w:szCs w:val="22"/>
          <w:lang w:val="pt-BR"/>
        </w:rPr>
        <w:t xml:space="preserve"> contém a </w:t>
      </w:r>
      <w:r w:rsidR="006745E4" w:rsidRPr="006745E4">
        <w:rPr>
          <w:rFonts w:ascii="Arial" w:hAnsi="Arial"/>
          <w:sz w:val="22"/>
          <w:szCs w:val="22"/>
          <w:lang w:val="pt-BR"/>
        </w:rPr>
        <w:t xml:space="preserve">relação de 10 vias e 10 cruzamentos ranqueados pela UPS, e </w:t>
      </w:r>
      <w:r w:rsidR="001569EB">
        <w:rPr>
          <w:rFonts w:ascii="Arial" w:hAnsi="Arial"/>
          <w:sz w:val="22"/>
          <w:szCs w:val="22"/>
          <w:lang w:val="pt-BR"/>
        </w:rPr>
        <w:t xml:space="preserve">a </w:t>
      </w:r>
      <w:r w:rsidR="006745E4" w:rsidRPr="006745E4">
        <w:rPr>
          <w:rFonts w:ascii="Arial" w:hAnsi="Arial"/>
          <w:sz w:val="22"/>
          <w:szCs w:val="22"/>
          <w:lang w:val="pt-BR"/>
        </w:rPr>
        <w:t>tabela 3</w:t>
      </w:r>
      <w:r w:rsidR="001569EB">
        <w:rPr>
          <w:rFonts w:ascii="Arial" w:hAnsi="Arial"/>
          <w:sz w:val="22"/>
          <w:szCs w:val="22"/>
          <w:lang w:val="pt-BR"/>
        </w:rPr>
        <w:t>,</w:t>
      </w:r>
      <w:r w:rsidR="00EC5794">
        <w:rPr>
          <w:rFonts w:ascii="Arial" w:hAnsi="Arial"/>
          <w:sz w:val="22"/>
          <w:szCs w:val="22"/>
          <w:lang w:val="pt-BR"/>
        </w:rPr>
        <w:t xml:space="preserve"> </w:t>
      </w:r>
      <w:r w:rsidR="006745E4" w:rsidRPr="006745E4">
        <w:rPr>
          <w:rFonts w:ascii="Arial" w:hAnsi="Arial" w:cs="Arial"/>
          <w:sz w:val="22"/>
          <w:szCs w:val="22"/>
          <w:lang w:val="pt-BR"/>
        </w:rPr>
        <w:t>que relaciona as 5 primeiras vias da primeira tabela com os seus respectivos cruzamentos que apresentaram UPS elevadas.</w:t>
      </w:r>
    </w:p>
    <w:p w:rsidR="006745E4" w:rsidRPr="0001096B" w:rsidRDefault="006745E4" w:rsidP="006745E4">
      <w:pPr>
        <w:jc w:val="both"/>
        <w:rPr>
          <w:rFonts w:ascii="Arial" w:hAnsi="Arial" w:cs="Arial"/>
          <w:sz w:val="22"/>
          <w:lang w:val="pt-BR"/>
        </w:rPr>
      </w:pPr>
      <w:r w:rsidRPr="006745E4">
        <w:rPr>
          <w:rFonts w:ascii="Arial" w:hAnsi="Arial"/>
          <w:sz w:val="22"/>
          <w:lang w:val="pt-BR"/>
        </w:rPr>
        <w:t>Nas tabelas (1 e 2) foram adicionadas as colunas</w:t>
      </w:r>
      <w:r w:rsidR="00EA6638">
        <w:rPr>
          <w:rFonts w:ascii="Arial" w:hAnsi="Arial"/>
          <w:sz w:val="22"/>
          <w:lang w:val="pt-BR"/>
        </w:rPr>
        <w:t xml:space="preserve"> de </w:t>
      </w:r>
      <w:r w:rsidRPr="006745E4">
        <w:rPr>
          <w:rFonts w:ascii="Arial" w:hAnsi="Arial"/>
          <w:sz w:val="22"/>
          <w:lang w:val="pt-BR"/>
        </w:rPr>
        <w:t>variação percentual com o ano anterior dos valores da UPS e da quantidade de acidentes. As cores verdes enfatizam a diminuição e as vermelhas</w:t>
      </w:r>
      <w:r w:rsidR="00EA6638">
        <w:rPr>
          <w:rFonts w:ascii="Arial" w:hAnsi="Arial"/>
          <w:sz w:val="22"/>
          <w:lang w:val="pt-BR"/>
        </w:rPr>
        <w:t>,</w:t>
      </w:r>
      <w:r w:rsidRPr="006745E4">
        <w:rPr>
          <w:rFonts w:ascii="Arial" w:hAnsi="Arial"/>
          <w:sz w:val="22"/>
          <w:lang w:val="pt-BR"/>
        </w:rPr>
        <w:t xml:space="preserve"> o aumento do indicador</w:t>
      </w:r>
      <w:r w:rsidR="00721037">
        <w:rPr>
          <w:rFonts w:ascii="Arial" w:hAnsi="Arial"/>
          <w:sz w:val="22"/>
          <w:lang w:val="pt-BR"/>
        </w:rPr>
        <w:t>, quando comparados com o ano anterior</w:t>
      </w:r>
      <w:r w:rsidRPr="006745E4">
        <w:rPr>
          <w:rFonts w:ascii="Arial" w:hAnsi="Arial"/>
          <w:sz w:val="22"/>
          <w:lang w:val="pt-BR"/>
        </w:rPr>
        <w:t xml:space="preserve">. Nestas mesmas tabelas foram inseridas as colunas de </w:t>
      </w:r>
      <w:r w:rsidRPr="0001096B">
        <w:rPr>
          <w:rFonts w:ascii="Arial" w:hAnsi="Arial"/>
          <w:sz w:val="22"/>
          <w:lang w:val="pt-BR"/>
        </w:rPr>
        <w:t xml:space="preserve">“UPS/Km” e “Acidentes/Km”. </w:t>
      </w:r>
      <w:r w:rsidRPr="0001096B">
        <w:rPr>
          <w:rFonts w:ascii="Arial" w:hAnsi="Arial" w:cs="Arial"/>
          <w:sz w:val="22"/>
          <w:lang w:val="pt-BR"/>
        </w:rPr>
        <w:t>Ressalta-se que para os cálculos de UPS/Km como a extensão da via</w:t>
      </w:r>
      <w:r w:rsidR="00721037" w:rsidRPr="0001096B">
        <w:rPr>
          <w:rFonts w:ascii="Arial" w:hAnsi="Arial" w:cs="Arial"/>
          <w:sz w:val="22"/>
          <w:lang w:val="pt-BR"/>
        </w:rPr>
        <w:t xml:space="preserve"> </w:t>
      </w:r>
      <w:r w:rsidRPr="0001096B">
        <w:rPr>
          <w:rFonts w:ascii="Arial" w:hAnsi="Arial" w:cs="Arial"/>
          <w:sz w:val="22"/>
          <w:lang w:val="pt-BR"/>
        </w:rPr>
        <w:t>considera-se o próprio trecho, e quando há segregação do viário</w:t>
      </w:r>
      <w:r w:rsidR="00721037" w:rsidRPr="0001096B">
        <w:rPr>
          <w:rFonts w:ascii="Arial" w:hAnsi="Arial" w:cs="Arial"/>
          <w:sz w:val="22"/>
          <w:lang w:val="pt-BR"/>
        </w:rPr>
        <w:t xml:space="preserve"> (</w:t>
      </w:r>
      <w:r w:rsidRPr="0001096B">
        <w:rPr>
          <w:rFonts w:ascii="Arial" w:hAnsi="Arial" w:cs="Arial"/>
          <w:sz w:val="22"/>
          <w:lang w:val="pt-BR"/>
        </w:rPr>
        <w:t>uma via possui uma marginal ou trecho de uma avenida que possua canteiro</w:t>
      </w:r>
      <w:r w:rsidR="00721037" w:rsidRPr="0001096B">
        <w:rPr>
          <w:rFonts w:ascii="Arial" w:hAnsi="Arial" w:cs="Arial"/>
          <w:sz w:val="22"/>
          <w:lang w:val="pt-BR"/>
        </w:rPr>
        <w:t>),</w:t>
      </w:r>
      <w:r w:rsidRPr="0001096B">
        <w:rPr>
          <w:rFonts w:ascii="Arial" w:hAnsi="Arial" w:cs="Arial"/>
          <w:sz w:val="22"/>
          <w:lang w:val="pt-BR"/>
        </w:rPr>
        <w:t xml:space="preserve"> a</w:t>
      </w:r>
      <w:r w:rsidR="00721037" w:rsidRPr="0001096B">
        <w:rPr>
          <w:rFonts w:ascii="Arial" w:hAnsi="Arial" w:cs="Arial"/>
          <w:sz w:val="22"/>
          <w:lang w:val="pt-BR"/>
        </w:rPr>
        <w:t>s</w:t>
      </w:r>
      <w:r w:rsidRPr="0001096B">
        <w:rPr>
          <w:rFonts w:ascii="Arial" w:hAnsi="Arial" w:cs="Arial"/>
          <w:sz w:val="22"/>
          <w:lang w:val="pt-BR"/>
        </w:rPr>
        <w:t xml:space="preserve"> extens</w:t>
      </w:r>
      <w:r w:rsidR="00721037" w:rsidRPr="0001096B">
        <w:rPr>
          <w:rFonts w:ascii="Arial" w:hAnsi="Arial" w:cs="Arial"/>
          <w:sz w:val="22"/>
          <w:lang w:val="pt-BR"/>
        </w:rPr>
        <w:t>ões</w:t>
      </w:r>
      <w:r w:rsidRPr="0001096B">
        <w:rPr>
          <w:rFonts w:ascii="Arial" w:hAnsi="Arial" w:cs="Arial"/>
          <w:sz w:val="22"/>
          <w:lang w:val="pt-BR"/>
        </w:rPr>
        <w:t xml:space="preserve"> destes trechos são adicionad</w:t>
      </w:r>
      <w:r w:rsidR="00721037" w:rsidRPr="0001096B">
        <w:rPr>
          <w:rFonts w:ascii="Arial" w:hAnsi="Arial" w:cs="Arial"/>
          <w:sz w:val="22"/>
          <w:lang w:val="pt-BR"/>
        </w:rPr>
        <w:t>a</w:t>
      </w:r>
      <w:r w:rsidRPr="0001096B">
        <w:rPr>
          <w:rFonts w:ascii="Arial" w:hAnsi="Arial" w:cs="Arial"/>
          <w:sz w:val="22"/>
          <w:lang w:val="pt-BR"/>
        </w:rPr>
        <w:t>s ao trecho original.</w:t>
      </w:r>
      <w:r w:rsidR="00742619" w:rsidRPr="0001096B">
        <w:rPr>
          <w:rFonts w:ascii="Arial" w:hAnsi="Arial" w:cs="Arial"/>
          <w:sz w:val="22"/>
          <w:lang w:val="pt-BR"/>
        </w:rPr>
        <w:t xml:space="preserve"> </w:t>
      </w:r>
    </w:p>
    <w:p w:rsidR="008C650B" w:rsidRDefault="008C650B" w:rsidP="006745E4">
      <w:pPr>
        <w:spacing w:after="80"/>
        <w:jc w:val="both"/>
        <w:rPr>
          <w:rFonts w:ascii="Arial" w:hAnsi="Arial" w:cs="Arial"/>
          <w:sz w:val="22"/>
          <w:lang w:val="pt-BR"/>
        </w:rPr>
      </w:pPr>
    </w:p>
    <w:p w:rsidR="006745E4" w:rsidRPr="006745E4" w:rsidRDefault="006745E4" w:rsidP="006745E4">
      <w:pPr>
        <w:spacing w:after="80"/>
        <w:jc w:val="both"/>
        <w:rPr>
          <w:rFonts w:ascii="Arial" w:hAnsi="Arial" w:cs="Arial"/>
          <w:sz w:val="22"/>
          <w:lang w:val="pt-BR"/>
        </w:rPr>
      </w:pPr>
      <w:r w:rsidRPr="006745E4">
        <w:rPr>
          <w:rFonts w:ascii="Arial" w:hAnsi="Arial" w:cs="Arial"/>
          <w:sz w:val="22"/>
          <w:lang w:val="pt-BR"/>
        </w:rPr>
        <w:t>Tabela 1 – Ranqueamento das vias por Unidade Padrão de Severidade (UPS)</w:t>
      </w:r>
      <w:r w:rsidR="004068D8">
        <w:rPr>
          <w:rFonts w:ascii="Arial" w:hAnsi="Arial" w:cs="Arial"/>
          <w:sz w:val="22"/>
          <w:lang w:val="pt-BR"/>
        </w:rPr>
        <w:t xml:space="preserve"> - 2011</w:t>
      </w:r>
    </w:p>
    <w:p w:rsidR="006745E4" w:rsidRPr="006745E4" w:rsidRDefault="006745E4" w:rsidP="006745E4">
      <w:pPr>
        <w:jc w:val="both"/>
        <w:rPr>
          <w:rFonts w:ascii="Arial" w:hAnsi="Arial" w:cs="Arial"/>
          <w:sz w:val="22"/>
        </w:rPr>
      </w:pPr>
      <w:r w:rsidRPr="006745E4">
        <w:rPr>
          <w:rFonts w:ascii="Arial" w:hAnsi="Arial" w:cs="Arial"/>
          <w:noProof/>
          <w:sz w:val="22"/>
          <w:lang w:val="pt-BR" w:eastAsia="pt-BR"/>
        </w:rPr>
        <w:drawing>
          <wp:inline distT="0" distB="0" distL="0" distR="0">
            <wp:extent cx="6457950" cy="2084504"/>
            <wp:effectExtent l="19050" t="0" r="0" b="0"/>
            <wp:docPr id="37" name="Imagem 5" descr="Tabela 1 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1 2.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085" cy="20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E4" w:rsidRPr="006745E4" w:rsidRDefault="006745E4" w:rsidP="006745E4">
      <w:pPr>
        <w:jc w:val="both"/>
        <w:rPr>
          <w:rFonts w:ascii="Arial" w:hAnsi="Arial" w:cs="Arial"/>
          <w:sz w:val="22"/>
        </w:rPr>
      </w:pPr>
    </w:p>
    <w:p w:rsidR="006745E4" w:rsidRPr="006745E4" w:rsidRDefault="006745E4" w:rsidP="003F6C8E">
      <w:pPr>
        <w:spacing w:after="80"/>
        <w:jc w:val="both"/>
        <w:rPr>
          <w:rFonts w:ascii="Arial" w:hAnsi="Arial" w:cs="Arial"/>
          <w:sz w:val="22"/>
          <w:lang w:val="pt-BR"/>
        </w:rPr>
      </w:pPr>
      <w:r w:rsidRPr="006745E4">
        <w:rPr>
          <w:rFonts w:ascii="Arial" w:hAnsi="Arial" w:cs="Arial"/>
          <w:sz w:val="22"/>
          <w:lang w:val="pt-BR"/>
        </w:rPr>
        <w:t>Tabela 2– Ranqueamento dos cruzamentos por Unidade Padrão de Severidade (UPS)</w:t>
      </w:r>
      <w:r w:rsidR="004068D8">
        <w:rPr>
          <w:rFonts w:ascii="Arial" w:hAnsi="Arial" w:cs="Arial"/>
          <w:sz w:val="22"/>
          <w:lang w:val="pt-BR"/>
        </w:rPr>
        <w:t xml:space="preserve"> - 2011</w:t>
      </w:r>
    </w:p>
    <w:p w:rsidR="006745E4" w:rsidRPr="006745E4" w:rsidRDefault="006745E4" w:rsidP="002067D7">
      <w:pPr>
        <w:tabs>
          <w:tab w:val="left" w:pos="10206"/>
        </w:tabs>
        <w:spacing w:after="200"/>
        <w:jc w:val="both"/>
        <w:rPr>
          <w:rFonts w:ascii="Arial" w:hAnsi="Arial" w:cs="Arial"/>
          <w:sz w:val="22"/>
        </w:rPr>
      </w:pPr>
      <w:r w:rsidRPr="006745E4">
        <w:rPr>
          <w:rFonts w:ascii="Arial" w:hAnsi="Arial" w:cs="Arial"/>
          <w:noProof/>
          <w:sz w:val="22"/>
          <w:lang w:val="pt-BR" w:eastAsia="pt-BR"/>
        </w:rPr>
        <w:drawing>
          <wp:inline distT="0" distB="0" distL="0" distR="0">
            <wp:extent cx="6515100" cy="2074259"/>
            <wp:effectExtent l="19050" t="0" r="0" b="0"/>
            <wp:docPr id="38" name="Imagem 6" descr="Tabela 2 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2 2.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276" cy="20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52" w:rsidRDefault="006745E4" w:rsidP="002067D7">
      <w:pPr>
        <w:pStyle w:val="Cabealho"/>
        <w:spacing w:before="0" w:after="0"/>
        <w:jc w:val="both"/>
        <w:rPr>
          <w:rFonts w:ascii="Arial" w:hAnsi="Arial" w:cs="Arial"/>
          <w:sz w:val="22"/>
          <w:szCs w:val="22"/>
          <w:lang w:val="pt-BR"/>
        </w:rPr>
      </w:pPr>
      <w:r w:rsidRPr="006745E4">
        <w:rPr>
          <w:rFonts w:ascii="Arial" w:hAnsi="Arial" w:cs="Arial"/>
          <w:sz w:val="22"/>
          <w:szCs w:val="22"/>
          <w:lang w:val="pt-BR"/>
        </w:rPr>
        <w:t>Na tabela</w:t>
      </w:r>
      <w:r w:rsidR="006B1252">
        <w:rPr>
          <w:rFonts w:ascii="Arial" w:hAnsi="Arial" w:cs="Arial"/>
          <w:sz w:val="22"/>
          <w:szCs w:val="22"/>
          <w:lang w:val="pt-BR"/>
        </w:rPr>
        <w:t xml:space="preserve"> </w:t>
      </w:r>
      <w:r w:rsidRPr="006745E4">
        <w:rPr>
          <w:rFonts w:ascii="Arial" w:hAnsi="Arial" w:cs="Arial"/>
          <w:sz w:val="22"/>
          <w:szCs w:val="22"/>
          <w:lang w:val="pt-BR"/>
        </w:rPr>
        <w:t>3, denominada “Locais para Redução de Acidentalidade” é demonstrada a classificação das vias com relação à UPS na ordem decrescente, o resultado da UPS nas vias, sua nomenclatura, a classificação do cruzamento desta via com uma segunda, a nomenclatura da segunda via do cruzamento, a repetição que trata de informar uma outra posição deste mesmo cruzamento em outra ordem na tabela, a UPS do cruzamento, o total das UPS nos cruzamentos que tem relação com a primeira via e, por último o percentual do total das UPS destes cruzamentos com relação ao total da UPS da primeira via. Este último campo procura demonstrar o impacto dos cruzamentos e estimular ações pontuais e eficientes</w:t>
      </w:r>
    </w:p>
    <w:p w:rsidR="00642DFE" w:rsidRDefault="00642DFE" w:rsidP="003F6C8E">
      <w:pPr>
        <w:spacing w:after="80"/>
        <w:jc w:val="both"/>
        <w:rPr>
          <w:rFonts w:ascii="Arial" w:hAnsi="Arial" w:cs="Arial"/>
          <w:sz w:val="22"/>
          <w:lang w:val="pt-BR"/>
        </w:rPr>
      </w:pPr>
    </w:p>
    <w:p w:rsidR="006745E4" w:rsidRPr="006745E4" w:rsidRDefault="00C979DB" w:rsidP="003F6C8E">
      <w:pPr>
        <w:spacing w:after="80"/>
        <w:jc w:val="both"/>
        <w:rPr>
          <w:rFonts w:ascii="Arial" w:hAnsi="Arial" w:cs="Arial"/>
          <w:sz w:val="22"/>
          <w:lang w:val="pt-BR"/>
        </w:rPr>
      </w:pPr>
      <w:r w:rsidRPr="006745E4">
        <w:rPr>
          <w:rFonts w:ascii="Arial" w:hAnsi="Arial" w:cs="Arial"/>
          <w:sz w:val="22"/>
          <w:lang w:val="pt-BR"/>
        </w:rPr>
        <w:t>Tabela 3 – Loca</w:t>
      </w:r>
      <w:r w:rsidR="006B1252">
        <w:rPr>
          <w:rFonts w:ascii="Arial" w:hAnsi="Arial" w:cs="Arial"/>
          <w:sz w:val="22"/>
          <w:lang w:val="pt-BR"/>
        </w:rPr>
        <w:t>is</w:t>
      </w:r>
      <w:r w:rsidRPr="006745E4">
        <w:rPr>
          <w:rFonts w:ascii="Arial" w:hAnsi="Arial" w:cs="Arial"/>
          <w:sz w:val="22"/>
          <w:lang w:val="pt-BR"/>
        </w:rPr>
        <w:t xml:space="preserve"> para redução de acidentalidade</w:t>
      </w:r>
      <w:r w:rsidR="00F75FB5">
        <w:rPr>
          <w:rFonts w:ascii="Arial" w:hAnsi="Arial" w:cs="Arial"/>
          <w:sz w:val="22"/>
          <w:lang w:val="pt-BR"/>
        </w:rPr>
        <w:t xml:space="preserve"> </w:t>
      </w:r>
    </w:p>
    <w:p w:rsidR="006745E4" w:rsidRDefault="00C8597A" w:rsidP="00C8597A">
      <w:pPr>
        <w:tabs>
          <w:tab w:val="left" w:pos="10206"/>
          <w:tab w:val="left" w:pos="10348"/>
          <w:tab w:val="left" w:pos="1049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6572250" cy="1582444"/>
            <wp:effectExtent l="19050" t="19050" r="19050" b="17756"/>
            <wp:docPr id="4" name="Imagem 3" descr="tabela 3 m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3 marc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9318" cy="1584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5E4" w:rsidRDefault="006745E4" w:rsidP="006745E4">
      <w:pPr>
        <w:jc w:val="both"/>
        <w:rPr>
          <w:rFonts w:ascii="Arial" w:hAnsi="Arial" w:cs="Arial"/>
          <w:sz w:val="22"/>
        </w:rPr>
      </w:pPr>
    </w:p>
    <w:p w:rsidR="006745E4" w:rsidRPr="0033264C" w:rsidRDefault="007B334C" w:rsidP="00D135E9">
      <w:pPr>
        <w:spacing w:before="680"/>
        <w:jc w:val="both"/>
        <w:rPr>
          <w:rFonts w:ascii="Arial" w:hAnsi="Arial"/>
          <w:sz w:val="22"/>
          <w:lang w:val="pt-BR"/>
        </w:rPr>
      </w:pPr>
      <w:r>
        <w:rPr>
          <w:rFonts w:ascii="Arial" w:hAnsi="Arial" w:cs="Arial"/>
          <w:noProof/>
          <w:sz w:val="22"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4114800" cy="2685415"/>
            <wp:effectExtent l="19050" t="0" r="0" b="0"/>
            <wp:wrapSquare wrapText="bothSides"/>
            <wp:docPr id="40" name="Imagem 32" descr="Gráfic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5E4" w:rsidRPr="0033264C">
        <w:rPr>
          <w:rFonts w:ascii="Arial" w:hAnsi="Arial"/>
          <w:sz w:val="22"/>
          <w:lang w:val="pt-BR"/>
        </w:rPr>
        <w:t>A linha azul do gráfico</w:t>
      </w:r>
      <w:r w:rsidR="00761961">
        <w:rPr>
          <w:rFonts w:ascii="Arial" w:hAnsi="Arial"/>
          <w:sz w:val="22"/>
          <w:lang w:val="pt-BR"/>
        </w:rPr>
        <w:t xml:space="preserve"> </w:t>
      </w:r>
      <w:r w:rsidR="006745E4" w:rsidRPr="0033264C">
        <w:rPr>
          <w:rFonts w:ascii="Arial" w:hAnsi="Arial"/>
          <w:sz w:val="22"/>
          <w:lang w:val="pt-BR"/>
        </w:rPr>
        <w:t xml:space="preserve">10 demonstra os custos sociais dos acidentes de trânsito. Os valores unitários de cada tipo de acidente de trânsito foram estimados pelo estudo do </w:t>
      </w:r>
      <w:r w:rsidR="00D135E9">
        <w:rPr>
          <w:rFonts w:ascii="Arial" w:hAnsi="Arial"/>
          <w:sz w:val="22"/>
          <w:lang w:val="pt-BR"/>
        </w:rPr>
        <w:t xml:space="preserve">Instituto de Pesquisa Econômica Aplicada - </w:t>
      </w:r>
      <w:r w:rsidR="006745E4" w:rsidRPr="0033264C">
        <w:rPr>
          <w:rFonts w:ascii="Arial" w:hAnsi="Arial"/>
          <w:sz w:val="22"/>
          <w:lang w:val="pt-BR"/>
        </w:rPr>
        <w:t>I</w:t>
      </w:r>
      <w:r w:rsidR="00E80D1A">
        <w:rPr>
          <w:rFonts w:ascii="Arial" w:hAnsi="Arial"/>
          <w:sz w:val="22"/>
          <w:lang w:val="pt-BR"/>
        </w:rPr>
        <w:t xml:space="preserve">pea </w:t>
      </w:r>
      <w:r w:rsidR="006745E4" w:rsidRPr="0033264C">
        <w:rPr>
          <w:rFonts w:ascii="Arial" w:hAnsi="Arial"/>
          <w:sz w:val="22"/>
          <w:lang w:val="pt-BR"/>
        </w:rPr>
        <w:t xml:space="preserve">e da </w:t>
      </w:r>
      <w:r w:rsidR="00D135E9">
        <w:rPr>
          <w:rFonts w:ascii="Arial" w:hAnsi="Arial"/>
          <w:sz w:val="22"/>
          <w:lang w:val="pt-BR"/>
        </w:rPr>
        <w:t xml:space="preserve">Associação Nacional de Transportes Públicos - </w:t>
      </w:r>
      <w:r w:rsidR="006745E4" w:rsidRPr="0033264C">
        <w:rPr>
          <w:rFonts w:ascii="Arial" w:hAnsi="Arial"/>
          <w:sz w:val="22"/>
          <w:lang w:val="pt-BR"/>
        </w:rPr>
        <w:t>ANTP</w:t>
      </w:r>
      <w:r w:rsidR="005D7331">
        <w:rPr>
          <w:rFonts w:ascii="Arial" w:hAnsi="Arial"/>
          <w:sz w:val="22"/>
          <w:lang w:val="pt-BR"/>
        </w:rPr>
        <w:t xml:space="preserve"> </w:t>
      </w:r>
      <w:r w:rsidR="00E80D1A">
        <w:rPr>
          <w:rFonts w:ascii="Arial" w:hAnsi="Arial"/>
          <w:sz w:val="22"/>
          <w:lang w:val="pt-BR"/>
        </w:rPr>
        <w:t>(2003</w:t>
      </w:r>
      <w:r w:rsidR="00DF0361">
        <w:rPr>
          <w:rFonts w:ascii="Arial" w:hAnsi="Arial"/>
          <w:sz w:val="22"/>
          <w:lang w:val="pt-BR"/>
        </w:rPr>
        <w:t>, p. 39</w:t>
      </w:r>
      <w:r w:rsidR="00E80D1A" w:rsidRPr="00E80D1A">
        <w:rPr>
          <w:rFonts w:ascii="Arial" w:hAnsi="Arial"/>
          <w:sz w:val="22"/>
          <w:lang w:val="pt-BR"/>
        </w:rPr>
        <w:t>)</w:t>
      </w:r>
      <w:r w:rsidR="006745E4" w:rsidRPr="00E80D1A">
        <w:rPr>
          <w:rFonts w:ascii="Arial" w:hAnsi="Arial"/>
          <w:sz w:val="22"/>
          <w:lang w:val="pt-BR"/>
        </w:rPr>
        <w:t>.</w:t>
      </w:r>
      <w:r w:rsidR="006745E4" w:rsidRPr="0033264C">
        <w:rPr>
          <w:rFonts w:ascii="Arial" w:hAnsi="Arial"/>
          <w:sz w:val="22"/>
          <w:lang w:val="pt-BR"/>
        </w:rPr>
        <w:t xml:space="preserve"> </w:t>
      </w:r>
      <w:r w:rsidR="00761961">
        <w:rPr>
          <w:rFonts w:ascii="Arial" w:hAnsi="Arial"/>
          <w:sz w:val="22"/>
          <w:lang w:val="pt-BR"/>
        </w:rPr>
        <w:t xml:space="preserve">A </w:t>
      </w:r>
      <w:r w:rsidR="00347BD3">
        <w:rPr>
          <w:rFonts w:ascii="Arial" w:hAnsi="Arial"/>
          <w:sz w:val="22"/>
          <w:lang w:val="pt-BR"/>
        </w:rPr>
        <w:t xml:space="preserve">linha cor vermelha significa a </w:t>
      </w:r>
      <w:r w:rsidR="00761961">
        <w:rPr>
          <w:rFonts w:ascii="Arial" w:hAnsi="Arial"/>
          <w:sz w:val="22"/>
          <w:lang w:val="pt-BR"/>
        </w:rPr>
        <w:t>UPS</w:t>
      </w:r>
      <w:r w:rsidR="00347BD3">
        <w:rPr>
          <w:rFonts w:ascii="Arial" w:hAnsi="Arial"/>
          <w:sz w:val="22"/>
          <w:lang w:val="pt-BR"/>
        </w:rPr>
        <w:t xml:space="preserve"> </w:t>
      </w:r>
      <w:r w:rsidR="00212420">
        <w:rPr>
          <w:rFonts w:ascii="Arial" w:hAnsi="Arial"/>
          <w:sz w:val="22"/>
          <w:lang w:val="pt-BR"/>
        </w:rPr>
        <w:t>(DENATRAN, 2002</w:t>
      </w:r>
      <w:r w:rsidR="00DF0361">
        <w:rPr>
          <w:rFonts w:ascii="Arial" w:hAnsi="Arial"/>
          <w:sz w:val="22"/>
          <w:lang w:val="pt-BR"/>
        </w:rPr>
        <w:t>, p.19</w:t>
      </w:r>
      <w:r w:rsidR="00212420">
        <w:rPr>
          <w:rFonts w:ascii="Arial" w:hAnsi="Arial"/>
          <w:sz w:val="22"/>
          <w:lang w:val="pt-BR"/>
        </w:rPr>
        <w:t xml:space="preserve">) </w:t>
      </w:r>
      <w:r w:rsidR="00347BD3">
        <w:rPr>
          <w:rFonts w:ascii="Arial" w:hAnsi="Arial"/>
          <w:sz w:val="22"/>
          <w:lang w:val="pt-BR"/>
        </w:rPr>
        <w:t xml:space="preserve">para cada grupo de 1000 acidentes, </w:t>
      </w:r>
      <w:r w:rsidR="00B337B0">
        <w:rPr>
          <w:rFonts w:ascii="Arial" w:hAnsi="Arial"/>
          <w:sz w:val="22"/>
          <w:lang w:val="pt-BR"/>
        </w:rPr>
        <w:t>e</w:t>
      </w:r>
      <w:r w:rsidR="00347BD3">
        <w:rPr>
          <w:rFonts w:ascii="Arial" w:hAnsi="Arial"/>
          <w:sz w:val="22"/>
          <w:lang w:val="pt-BR"/>
        </w:rPr>
        <w:t xml:space="preserve"> </w:t>
      </w:r>
      <w:r w:rsidR="00761961">
        <w:rPr>
          <w:rFonts w:ascii="Arial" w:hAnsi="Arial"/>
          <w:sz w:val="22"/>
          <w:lang w:val="pt-BR"/>
        </w:rPr>
        <w:t xml:space="preserve">quanto maior o valor, maior é a gravidade dos acidentes. </w:t>
      </w:r>
    </w:p>
    <w:p w:rsidR="00D135E9" w:rsidRDefault="00D135E9" w:rsidP="00250AB1">
      <w:pPr>
        <w:pStyle w:val="Cabealho"/>
        <w:spacing w:before="0" w:after="0"/>
        <w:jc w:val="both"/>
        <w:rPr>
          <w:rFonts w:ascii="Arial" w:hAnsi="Arial"/>
          <w:sz w:val="22"/>
          <w:szCs w:val="22"/>
          <w:lang w:val="pt-BR"/>
        </w:rPr>
      </w:pPr>
    </w:p>
    <w:p w:rsidR="00DF0361" w:rsidRDefault="00DF0361" w:rsidP="00250AB1">
      <w:pPr>
        <w:pStyle w:val="Cabealho"/>
        <w:spacing w:before="0" w:after="0"/>
        <w:jc w:val="both"/>
        <w:rPr>
          <w:rFonts w:ascii="Arial" w:hAnsi="Arial"/>
          <w:sz w:val="22"/>
          <w:szCs w:val="22"/>
          <w:lang w:val="pt-BR"/>
        </w:rPr>
      </w:pPr>
    </w:p>
    <w:p w:rsidR="00D135E9" w:rsidRDefault="00D135E9" w:rsidP="00250AB1">
      <w:pPr>
        <w:pStyle w:val="Cabealho"/>
        <w:spacing w:before="0" w:after="0"/>
        <w:jc w:val="both"/>
        <w:rPr>
          <w:rFonts w:ascii="Arial" w:hAnsi="Arial"/>
          <w:sz w:val="22"/>
          <w:szCs w:val="22"/>
          <w:lang w:val="pt-BR"/>
        </w:rPr>
      </w:pPr>
    </w:p>
    <w:p w:rsidR="003F625C" w:rsidRDefault="00DF0361" w:rsidP="003F625C">
      <w:pPr>
        <w:spacing w:before="80"/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G</w:t>
      </w:r>
      <w:r w:rsidRPr="006745E4">
        <w:rPr>
          <w:rFonts w:ascii="Arial" w:hAnsi="Arial" w:cs="Arial"/>
          <w:sz w:val="22"/>
          <w:lang w:val="pt-BR"/>
        </w:rPr>
        <w:t>ráfico 10 – Custo Social e UPS dos acidentes de trânsito</w:t>
      </w:r>
      <w:r w:rsidR="003F625C">
        <w:rPr>
          <w:rFonts w:ascii="Arial" w:hAnsi="Arial" w:cs="Arial"/>
          <w:sz w:val="22"/>
          <w:lang w:val="pt-BR"/>
        </w:rPr>
        <w:br w:type="page"/>
      </w:r>
    </w:p>
    <w:p w:rsidR="003F625C" w:rsidRPr="0001096B" w:rsidRDefault="003F625C" w:rsidP="00D25A09">
      <w:pPr>
        <w:spacing w:after="200"/>
        <w:jc w:val="both"/>
        <w:rPr>
          <w:rFonts w:ascii="Arial" w:hAnsi="Arial" w:cs="Arial"/>
          <w:sz w:val="22"/>
          <w:lang w:val="pt-BR"/>
        </w:rPr>
      </w:pPr>
      <w:r w:rsidRPr="0001096B">
        <w:rPr>
          <w:rFonts w:ascii="Arial" w:hAnsi="Arial" w:cs="Arial"/>
          <w:sz w:val="22"/>
          <w:lang w:val="pt-BR"/>
        </w:rPr>
        <w:t xml:space="preserve">Além dos gráficos e de outros </w:t>
      </w:r>
      <w:r w:rsidR="00084B5C" w:rsidRPr="0001096B">
        <w:rPr>
          <w:rFonts w:ascii="Arial" w:hAnsi="Arial" w:cs="Arial"/>
          <w:sz w:val="22"/>
          <w:lang w:val="pt-BR"/>
        </w:rPr>
        <w:t xml:space="preserve">dados disponibilizados </w:t>
      </w:r>
      <w:r w:rsidRPr="0001096B">
        <w:rPr>
          <w:rFonts w:ascii="Arial" w:hAnsi="Arial" w:cs="Arial"/>
          <w:sz w:val="22"/>
          <w:lang w:val="pt-BR"/>
        </w:rPr>
        <w:t xml:space="preserve">foi elaborado um </w:t>
      </w:r>
      <w:r w:rsidR="00084B5C" w:rsidRPr="0001096B">
        <w:rPr>
          <w:rFonts w:ascii="Arial" w:hAnsi="Arial" w:cs="Arial"/>
          <w:sz w:val="22"/>
          <w:lang w:val="pt-BR"/>
        </w:rPr>
        <w:t>arquivo</w:t>
      </w:r>
      <w:r w:rsidR="006D1416" w:rsidRPr="0001096B">
        <w:rPr>
          <w:rFonts w:ascii="Arial" w:hAnsi="Arial" w:cs="Arial"/>
          <w:sz w:val="22"/>
          <w:lang w:val="pt-BR"/>
        </w:rPr>
        <w:t xml:space="preserve"> pelo</w:t>
      </w:r>
      <w:r w:rsidRPr="0001096B">
        <w:rPr>
          <w:rFonts w:ascii="Arial" w:hAnsi="Arial" w:cs="Arial"/>
          <w:sz w:val="22"/>
          <w:lang w:val="pt-BR"/>
        </w:rPr>
        <w:t xml:space="preserve"> </w:t>
      </w:r>
      <w:r w:rsidR="00084B5C" w:rsidRPr="0001096B">
        <w:rPr>
          <w:rFonts w:ascii="Arial" w:hAnsi="Arial" w:cs="Arial"/>
          <w:sz w:val="22"/>
          <w:lang w:val="pt-BR"/>
        </w:rPr>
        <w:t>programa</w:t>
      </w:r>
      <w:r w:rsidRPr="0001096B">
        <w:rPr>
          <w:rFonts w:ascii="Arial" w:hAnsi="Arial" w:cs="Arial"/>
          <w:sz w:val="22"/>
          <w:lang w:val="pt-BR"/>
        </w:rPr>
        <w:t xml:space="preserve"> </w:t>
      </w:r>
      <w:r w:rsidR="00084B5C" w:rsidRPr="0001096B">
        <w:rPr>
          <w:rFonts w:ascii="Arial" w:hAnsi="Arial" w:cs="Arial"/>
          <w:sz w:val="22"/>
          <w:lang w:val="pt-BR"/>
        </w:rPr>
        <w:t xml:space="preserve">Microsoft </w:t>
      </w:r>
      <w:r w:rsidRPr="0001096B">
        <w:rPr>
          <w:rFonts w:ascii="Arial" w:hAnsi="Arial" w:cs="Arial"/>
          <w:sz w:val="22"/>
          <w:lang w:val="pt-BR"/>
        </w:rPr>
        <w:t xml:space="preserve">Excel, </w:t>
      </w:r>
      <w:r w:rsidR="00BC0170" w:rsidRPr="0001096B">
        <w:rPr>
          <w:rFonts w:ascii="Arial" w:hAnsi="Arial" w:cs="Arial"/>
          <w:sz w:val="22"/>
          <w:lang w:val="pt-BR"/>
        </w:rPr>
        <w:t xml:space="preserve">que </w:t>
      </w:r>
      <w:r w:rsidRPr="0001096B">
        <w:rPr>
          <w:rFonts w:ascii="Arial" w:hAnsi="Arial" w:cs="Arial"/>
          <w:sz w:val="22"/>
          <w:lang w:val="pt-BR"/>
        </w:rPr>
        <w:t>após selecionar uma via ou um cruzamento</w:t>
      </w:r>
      <w:r w:rsidR="00D25A09" w:rsidRPr="0001096B">
        <w:rPr>
          <w:rFonts w:ascii="Arial" w:hAnsi="Arial" w:cs="Arial"/>
          <w:sz w:val="22"/>
          <w:lang w:val="pt-BR"/>
        </w:rPr>
        <w:t xml:space="preserve"> por período</w:t>
      </w:r>
      <w:r w:rsidR="00BC0170" w:rsidRPr="0001096B">
        <w:rPr>
          <w:rFonts w:ascii="Arial" w:hAnsi="Arial" w:cs="Arial"/>
          <w:sz w:val="22"/>
          <w:lang w:val="pt-BR"/>
        </w:rPr>
        <w:t xml:space="preserve">, permite ter um raio X </w:t>
      </w:r>
      <w:r w:rsidR="00D25A09" w:rsidRPr="0001096B">
        <w:rPr>
          <w:rFonts w:ascii="Arial" w:hAnsi="Arial" w:cs="Arial"/>
          <w:sz w:val="22"/>
          <w:lang w:val="pt-BR"/>
        </w:rPr>
        <w:t xml:space="preserve">do local selecionado, </w:t>
      </w:r>
      <w:r w:rsidR="00DC1ACA" w:rsidRPr="0001096B">
        <w:rPr>
          <w:rFonts w:ascii="Arial" w:hAnsi="Arial" w:cs="Arial"/>
          <w:sz w:val="22"/>
          <w:lang w:val="pt-BR"/>
        </w:rPr>
        <w:t>como por exemplo:</w:t>
      </w:r>
      <w:r w:rsidR="00D25A09" w:rsidRPr="0001096B">
        <w:rPr>
          <w:rFonts w:ascii="Arial" w:hAnsi="Arial" w:cs="Arial"/>
          <w:sz w:val="22"/>
          <w:lang w:val="pt-BR"/>
        </w:rPr>
        <w:t xml:space="preserve"> </w:t>
      </w:r>
      <w:r w:rsidR="00BC0170" w:rsidRPr="0001096B">
        <w:rPr>
          <w:rFonts w:ascii="Arial" w:hAnsi="Arial" w:cs="Arial"/>
          <w:sz w:val="22"/>
          <w:lang w:val="pt-BR"/>
        </w:rPr>
        <w:t>o tipo de acidente</w:t>
      </w:r>
      <w:r w:rsidR="00DC1ACA" w:rsidRPr="0001096B">
        <w:rPr>
          <w:rFonts w:ascii="Arial" w:hAnsi="Arial" w:cs="Arial"/>
          <w:sz w:val="22"/>
          <w:lang w:val="pt-BR"/>
        </w:rPr>
        <w:t xml:space="preserve"> (abalroamento, choque e detalhe, colisão, etc.)</w:t>
      </w:r>
      <w:r w:rsidR="00BC0170" w:rsidRPr="0001096B">
        <w:rPr>
          <w:rFonts w:ascii="Arial" w:hAnsi="Arial" w:cs="Arial"/>
          <w:sz w:val="22"/>
          <w:lang w:val="pt-BR"/>
        </w:rPr>
        <w:t xml:space="preserve">, dia da semana, horário, veículos envolvidos, vítimas envolvidas, </w:t>
      </w:r>
      <w:r w:rsidR="00D25A09" w:rsidRPr="0001096B">
        <w:rPr>
          <w:rFonts w:ascii="Arial" w:hAnsi="Arial" w:cs="Arial"/>
          <w:sz w:val="22"/>
          <w:lang w:val="pt-BR"/>
        </w:rPr>
        <w:t>além da UPS e do custo</w:t>
      </w:r>
      <w:r w:rsidR="00DC1ACA" w:rsidRPr="0001096B">
        <w:rPr>
          <w:rFonts w:ascii="Arial" w:hAnsi="Arial" w:cs="Arial"/>
          <w:sz w:val="22"/>
          <w:lang w:val="pt-BR"/>
        </w:rPr>
        <w:t xml:space="preserve"> para o local selecionado</w:t>
      </w:r>
      <w:r w:rsidR="00D25A09" w:rsidRPr="0001096B">
        <w:rPr>
          <w:rFonts w:ascii="Arial" w:hAnsi="Arial" w:cs="Arial"/>
          <w:sz w:val="22"/>
          <w:lang w:val="pt-BR"/>
        </w:rPr>
        <w:t>.</w:t>
      </w:r>
      <w:r w:rsidR="00BC0170" w:rsidRPr="0001096B">
        <w:rPr>
          <w:rFonts w:ascii="Arial" w:hAnsi="Arial" w:cs="Arial"/>
          <w:sz w:val="22"/>
          <w:lang w:val="pt-BR"/>
        </w:rPr>
        <w:t xml:space="preserve"> </w:t>
      </w:r>
      <w:r w:rsidR="00D25A09" w:rsidRPr="0001096B">
        <w:rPr>
          <w:rFonts w:ascii="Arial" w:hAnsi="Arial" w:cs="Arial"/>
          <w:sz w:val="22"/>
          <w:lang w:val="pt-BR"/>
        </w:rPr>
        <w:t>(</w:t>
      </w:r>
      <w:r w:rsidRPr="0001096B">
        <w:rPr>
          <w:rFonts w:ascii="Arial" w:hAnsi="Arial" w:cs="Arial"/>
          <w:sz w:val="22"/>
          <w:lang w:val="pt-BR"/>
        </w:rPr>
        <w:t>Fi</w:t>
      </w:r>
      <w:r w:rsidR="00BC0170" w:rsidRPr="0001096B">
        <w:rPr>
          <w:rFonts w:ascii="Arial" w:hAnsi="Arial" w:cs="Arial"/>
          <w:sz w:val="22"/>
          <w:lang w:val="pt-BR"/>
        </w:rPr>
        <w:t>g</w:t>
      </w:r>
      <w:r w:rsidRPr="0001096B">
        <w:rPr>
          <w:rFonts w:ascii="Arial" w:hAnsi="Arial" w:cs="Arial"/>
          <w:sz w:val="22"/>
          <w:lang w:val="pt-BR"/>
        </w:rPr>
        <w:t>ura</w:t>
      </w:r>
      <w:r w:rsidR="00BC0170" w:rsidRPr="0001096B">
        <w:rPr>
          <w:rFonts w:ascii="Arial" w:hAnsi="Arial" w:cs="Arial"/>
          <w:sz w:val="22"/>
          <w:lang w:val="pt-BR"/>
        </w:rPr>
        <w:t xml:space="preserve"> </w:t>
      </w:r>
      <w:r w:rsidRPr="0001096B">
        <w:rPr>
          <w:rFonts w:ascii="Arial" w:hAnsi="Arial" w:cs="Arial"/>
          <w:sz w:val="22"/>
          <w:lang w:val="pt-BR"/>
        </w:rPr>
        <w:t>1).</w:t>
      </w:r>
    </w:p>
    <w:p w:rsidR="006745E4" w:rsidRDefault="003F625C" w:rsidP="00084B5C">
      <w:pPr>
        <w:spacing w:after="120"/>
        <w:jc w:val="center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noProof/>
          <w:sz w:val="22"/>
          <w:lang w:val="pt-BR" w:eastAsia="pt-BR"/>
        </w:rPr>
        <w:drawing>
          <wp:inline distT="0" distB="0" distL="0" distR="0">
            <wp:extent cx="5361923" cy="3295650"/>
            <wp:effectExtent l="19050" t="0" r="0" b="0"/>
            <wp:docPr id="10" name="Imagem 9" descr="Figura 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Daniel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145" cy="32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5C" w:rsidRDefault="00084B5C" w:rsidP="00084B5C">
      <w:pPr>
        <w:jc w:val="center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Figura 1 -</w:t>
      </w:r>
      <w:r w:rsidRPr="00084B5C">
        <w:rPr>
          <w:rFonts w:ascii="Arial" w:hAnsi="Arial" w:cs="Arial"/>
          <w:sz w:val="22"/>
          <w:lang w:val="pt-BR"/>
        </w:rPr>
        <w:t xml:space="preserve"> </w:t>
      </w:r>
      <w:r>
        <w:rPr>
          <w:rFonts w:ascii="Arial" w:hAnsi="Arial" w:cs="Arial"/>
          <w:sz w:val="22"/>
          <w:lang w:val="pt-BR"/>
        </w:rPr>
        <w:t>Dados relacionados a um cruzamento e extraídos através do aplicativo Microsoft Excel</w:t>
      </w:r>
    </w:p>
    <w:p w:rsidR="00084B5C" w:rsidRDefault="00084B5C" w:rsidP="003F625C">
      <w:pPr>
        <w:jc w:val="both"/>
        <w:rPr>
          <w:rFonts w:ascii="Arial" w:hAnsi="Arial" w:cs="Arial"/>
          <w:sz w:val="22"/>
          <w:lang w:val="pt-BR"/>
        </w:rPr>
      </w:pPr>
    </w:p>
    <w:p w:rsidR="00A55570" w:rsidRDefault="00D14B6C" w:rsidP="00CA6EC0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 xml:space="preserve">A </w:t>
      </w:r>
      <w:r w:rsidR="008F19FA">
        <w:rPr>
          <w:rFonts w:ascii="Arial" w:hAnsi="Arial" w:cs="Arial"/>
          <w:sz w:val="22"/>
          <w:lang w:val="pt-BR"/>
        </w:rPr>
        <w:t xml:space="preserve">divulgação </w:t>
      </w:r>
      <w:r w:rsidR="00896DD6">
        <w:rPr>
          <w:rFonts w:ascii="Arial" w:hAnsi="Arial" w:cs="Arial"/>
          <w:sz w:val="22"/>
          <w:lang w:val="pt-BR"/>
        </w:rPr>
        <w:t>das informações dos acidentes</w:t>
      </w:r>
      <w:r w:rsidR="003527DA">
        <w:rPr>
          <w:rFonts w:ascii="Arial" w:hAnsi="Arial" w:cs="Arial"/>
          <w:sz w:val="22"/>
          <w:lang w:val="pt-BR"/>
        </w:rPr>
        <w:t xml:space="preserve"> apontou um aumento </w:t>
      </w:r>
      <w:r w:rsidR="00791521">
        <w:rPr>
          <w:rFonts w:ascii="Arial" w:hAnsi="Arial" w:cs="Arial"/>
          <w:sz w:val="22"/>
          <w:lang w:val="pt-BR"/>
        </w:rPr>
        <w:t>d</w:t>
      </w:r>
      <w:r w:rsidR="007B72A0">
        <w:rPr>
          <w:rFonts w:ascii="Arial" w:hAnsi="Arial" w:cs="Arial"/>
          <w:sz w:val="22"/>
          <w:lang w:val="pt-BR"/>
        </w:rPr>
        <w:t xml:space="preserve">as mortes </w:t>
      </w:r>
      <w:r w:rsidR="003527DA">
        <w:rPr>
          <w:rFonts w:ascii="Arial" w:hAnsi="Arial" w:cs="Arial"/>
          <w:sz w:val="22"/>
          <w:lang w:val="pt-BR"/>
        </w:rPr>
        <w:t>de 42%</w:t>
      </w:r>
      <w:r w:rsidR="005C3BEE">
        <w:rPr>
          <w:rFonts w:ascii="Arial" w:hAnsi="Arial" w:cs="Arial"/>
          <w:sz w:val="22"/>
          <w:lang w:val="pt-BR"/>
        </w:rPr>
        <w:t xml:space="preserve">, </w:t>
      </w:r>
      <w:r w:rsidR="007B72A0">
        <w:rPr>
          <w:rFonts w:ascii="Arial" w:hAnsi="Arial" w:cs="Arial"/>
          <w:sz w:val="22"/>
          <w:lang w:val="pt-BR"/>
        </w:rPr>
        <w:t>quando c</w:t>
      </w:r>
      <w:r w:rsidR="003527DA">
        <w:rPr>
          <w:rFonts w:ascii="Arial" w:hAnsi="Arial" w:cs="Arial"/>
          <w:sz w:val="22"/>
          <w:lang w:val="pt-BR"/>
        </w:rPr>
        <w:t>omparado o ano de 2011 com o ano anterior</w:t>
      </w:r>
      <w:r w:rsidR="007B72A0">
        <w:rPr>
          <w:rFonts w:ascii="Arial" w:hAnsi="Arial" w:cs="Arial"/>
          <w:sz w:val="22"/>
          <w:lang w:val="pt-BR"/>
        </w:rPr>
        <w:t xml:space="preserve">; e </w:t>
      </w:r>
      <w:r w:rsidR="006679B7">
        <w:rPr>
          <w:rFonts w:ascii="Arial" w:hAnsi="Arial" w:cs="Arial"/>
          <w:sz w:val="22"/>
          <w:lang w:val="pt-BR"/>
        </w:rPr>
        <w:t xml:space="preserve">também </w:t>
      </w:r>
      <w:r w:rsidR="00A6370A">
        <w:rPr>
          <w:rFonts w:ascii="Arial" w:hAnsi="Arial" w:cs="Arial"/>
          <w:sz w:val="22"/>
          <w:lang w:val="pt-BR"/>
        </w:rPr>
        <w:t xml:space="preserve">o </w:t>
      </w:r>
      <w:r w:rsidR="007B72A0">
        <w:rPr>
          <w:rFonts w:ascii="Arial" w:hAnsi="Arial" w:cs="Arial"/>
          <w:sz w:val="22"/>
          <w:lang w:val="pt-BR"/>
        </w:rPr>
        <w:t xml:space="preserve">aumento de 75% para </w:t>
      </w:r>
      <w:r w:rsidR="00682932">
        <w:rPr>
          <w:rFonts w:ascii="Arial" w:hAnsi="Arial" w:cs="Arial"/>
          <w:sz w:val="22"/>
          <w:lang w:val="pt-BR"/>
        </w:rPr>
        <w:t xml:space="preserve">o segmento </w:t>
      </w:r>
      <w:r w:rsidR="00A6370A">
        <w:rPr>
          <w:rFonts w:ascii="Arial" w:hAnsi="Arial" w:cs="Arial"/>
          <w:sz w:val="22"/>
          <w:lang w:val="pt-BR"/>
        </w:rPr>
        <w:t>de</w:t>
      </w:r>
      <w:r w:rsidR="00682932">
        <w:rPr>
          <w:rFonts w:ascii="Arial" w:hAnsi="Arial" w:cs="Arial"/>
          <w:sz w:val="22"/>
          <w:lang w:val="pt-BR"/>
        </w:rPr>
        <w:t xml:space="preserve"> vítimas ocupantes de motocicletas</w:t>
      </w:r>
      <w:r w:rsidR="00CB53CD">
        <w:rPr>
          <w:rFonts w:ascii="Arial" w:hAnsi="Arial" w:cs="Arial"/>
          <w:sz w:val="22"/>
          <w:lang w:val="pt-BR"/>
        </w:rPr>
        <w:t>,</w:t>
      </w:r>
      <w:r w:rsidR="006F6D3B">
        <w:rPr>
          <w:rFonts w:ascii="Arial" w:hAnsi="Arial" w:cs="Arial"/>
          <w:sz w:val="22"/>
          <w:lang w:val="pt-BR"/>
        </w:rPr>
        <w:t xml:space="preserve"> </w:t>
      </w:r>
      <w:r w:rsidR="00791521">
        <w:rPr>
          <w:rFonts w:ascii="Arial" w:hAnsi="Arial" w:cs="Arial"/>
          <w:sz w:val="22"/>
          <w:lang w:val="pt-BR"/>
        </w:rPr>
        <w:t xml:space="preserve">sendo </w:t>
      </w:r>
      <w:r w:rsidR="007B72A0">
        <w:rPr>
          <w:rFonts w:ascii="Arial" w:hAnsi="Arial" w:cs="Arial"/>
          <w:sz w:val="22"/>
          <w:lang w:val="pt-BR"/>
        </w:rPr>
        <w:t>que</w:t>
      </w:r>
      <w:r w:rsidR="006F6D3B">
        <w:rPr>
          <w:rFonts w:ascii="Arial" w:hAnsi="Arial" w:cs="Arial"/>
          <w:sz w:val="22"/>
          <w:lang w:val="pt-BR"/>
        </w:rPr>
        <w:t xml:space="preserve"> a maioria </w:t>
      </w:r>
      <w:r w:rsidR="007B72A0">
        <w:rPr>
          <w:rFonts w:ascii="Arial" w:hAnsi="Arial" w:cs="Arial"/>
          <w:sz w:val="22"/>
          <w:lang w:val="pt-BR"/>
        </w:rPr>
        <w:t>é</w:t>
      </w:r>
      <w:r w:rsidR="006F6D3B">
        <w:rPr>
          <w:rFonts w:ascii="Arial" w:hAnsi="Arial" w:cs="Arial"/>
          <w:sz w:val="22"/>
          <w:lang w:val="pt-BR"/>
        </w:rPr>
        <w:t xml:space="preserve"> </w:t>
      </w:r>
      <w:r w:rsidR="006311BA">
        <w:rPr>
          <w:rFonts w:ascii="Arial" w:hAnsi="Arial" w:cs="Arial"/>
          <w:sz w:val="22"/>
          <w:lang w:val="pt-BR"/>
        </w:rPr>
        <w:t>jove</w:t>
      </w:r>
      <w:r w:rsidR="007B72A0">
        <w:rPr>
          <w:rFonts w:ascii="Arial" w:hAnsi="Arial" w:cs="Arial"/>
          <w:sz w:val="22"/>
          <w:lang w:val="pt-BR"/>
        </w:rPr>
        <w:t>m</w:t>
      </w:r>
      <w:r w:rsidR="006F6D3B">
        <w:rPr>
          <w:rFonts w:ascii="Arial" w:hAnsi="Arial" w:cs="Arial"/>
          <w:sz w:val="22"/>
          <w:lang w:val="pt-BR"/>
        </w:rPr>
        <w:t xml:space="preserve"> e estava </w:t>
      </w:r>
      <w:r w:rsidR="006311BA">
        <w:rPr>
          <w:rFonts w:ascii="Arial" w:hAnsi="Arial" w:cs="Arial"/>
          <w:sz w:val="22"/>
          <w:lang w:val="pt-BR"/>
        </w:rPr>
        <w:t xml:space="preserve">com dosagem alcoólica </w:t>
      </w:r>
      <w:r w:rsidR="00CB53CD">
        <w:rPr>
          <w:rFonts w:ascii="Arial" w:hAnsi="Arial" w:cs="Arial"/>
          <w:sz w:val="22"/>
          <w:lang w:val="pt-BR"/>
        </w:rPr>
        <w:t xml:space="preserve">proibitiva </w:t>
      </w:r>
      <w:r w:rsidR="006311BA">
        <w:rPr>
          <w:rFonts w:ascii="Arial" w:hAnsi="Arial" w:cs="Arial"/>
          <w:sz w:val="22"/>
          <w:lang w:val="pt-BR"/>
        </w:rPr>
        <w:t xml:space="preserve">no </w:t>
      </w:r>
      <w:r w:rsidR="007B72A0">
        <w:rPr>
          <w:rFonts w:ascii="Arial" w:hAnsi="Arial" w:cs="Arial"/>
          <w:sz w:val="22"/>
          <w:lang w:val="pt-BR"/>
        </w:rPr>
        <w:t xml:space="preserve">sangue </w:t>
      </w:r>
      <w:r w:rsidR="00791521">
        <w:rPr>
          <w:rFonts w:ascii="Arial" w:hAnsi="Arial" w:cs="Arial"/>
          <w:sz w:val="22"/>
          <w:lang w:val="pt-BR"/>
        </w:rPr>
        <w:t xml:space="preserve">no </w:t>
      </w:r>
      <w:r w:rsidR="006311BA">
        <w:rPr>
          <w:rFonts w:ascii="Arial" w:hAnsi="Arial" w:cs="Arial"/>
          <w:sz w:val="22"/>
          <w:lang w:val="pt-BR"/>
        </w:rPr>
        <w:t>momento d</w:t>
      </w:r>
      <w:r w:rsidR="006F6D3B">
        <w:rPr>
          <w:rFonts w:ascii="Arial" w:hAnsi="Arial" w:cs="Arial"/>
          <w:sz w:val="22"/>
          <w:lang w:val="pt-BR"/>
        </w:rPr>
        <w:t>o acidente</w:t>
      </w:r>
      <w:r w:rsidR="006679B7">
        <w:rPr>
          <w:rFonts w:ascii="Arial" w:hAnsi="Arial" w:cs="Arial"/>
          <w:sz w:val="22"/>
          <w:lang w:val="pt-BR"/>
        </w:rPr>
        <w:t>.</w:t>
      </w:r>
    </w:p>
    <w:p w:rsidR="005A2605" w:rsidRDefault="006679B7" w:rsidP="00E16D04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Diante dos dados alarmantes</w:t>
      </w:r>
      <w:r w:rsidR="00CB53CD">
        <w:rPr>
          <w:rFonts w:ascii="Arial" w:hAnsi="Arial" w:cs="Arial"/>
          <w:sz w:val="22"/>
          <w:lang w:val="pt-BR"/>
        </w:rPr>
        <w:t>,</w:t>
      </w:r>
      <w:r w:rsidR="006F6D3B">
        <w:rPr>
          <w:rFonts w:ascii="Arial" w:hAnsi="Arial" w:cs="Arial"/>
          <w:sz w:val="22"/>
          <w:lang w:val="pt-BR"/>
        </w:rPr>
        <w:t xml:space="preserve"> </w:t>
      </w:r>
      <w:r w:rsidR="00F917DE">
        <w:rPr>
          <w:rFonts w:ascii="Arial" w:hAnsi="Arial" w:cs="Arial"/>
          <w:sz w:val="22"/>
          <w:lang w:val="pt-BR"/>
        </w:rPr>
        <w:t xml:space="preserve">além das ações permanentes de educação de trânsito, </w:t>
      </w:r>
      <w:r w:rsidR="006F6D3B">
        <w:rPr>
          <w:rFonts w:ascii="Arial" w:hAnsi="Arial" w:cs="Arial"/>
          <w:sz w:val="22"/>
          <w:lang w:val="pt-BR"/>
        </w:rPr>
        <w:t>fo</w:t>
      </w:r>
      <w:r w:rsidR="00CB53CD">
        <w:rPr>
          <w:rFonts w:ascii="Arial" w:hAnsi="Arial" w:cs="Arial"/>
          <w:sz w:val="22"/>
          <w:lang w:val="pt-BR"/>
        </w:rPr>
        <w:t>ram</w:t>
      </w:r>
      <w:r w:rsidR="006F6D3B">
        <w:rPr>
          <w:rFonts w:ascii="Arial" w:hAnsi="Arial" w:cs="Arial"/>
          <w:sz w:val="22"/>
          <w:lang w:val="pt-BR"/>
        </w:rPr>
        <w:t xml:space="preserve"> desencadead</w:t>
      </w:r>
      <w:r w:rsidR="007B72A0">
        <w:rPr>
          <w:rFonts w:ascii="Arial" w:hAnsi="Arial" w:cs="Arial"/>
          <w:sz w:val="22"/>
          <w:lang w:val="pt-BR"/>
        </w:rPr>
        <w:t>a</w:t>
      </w:r>
      <w:r w:rsidR="006F6D3B">
        <w:rPr>
          <w:rFonts w:ascii="Arial" w:hAnsi="Arial" w:cs="Arial"/>
          <w:sz w:val="22"/>
          <w:lang w:val="pt-BR"/>
        </w:rPr>
        <w:t xml:space="preserve">s campanhas </w:t>
      </w:r>
      <w:r w:rsidR="006F6D3B" w:rsidRPr="007774B3">
        <w:rPr>
          <w:rFonts w:ascii="Arial" w:hAnsi="Arial" w:cs="Arial"/>
          <w:sz w:val="22"/>
          <w:lang w:val="pt-BR"/>
        </w:rPr>
        <w:t>educa</w:t>
      </w:r>
      <w:r w:rsidR="004C002E" w:rsidRPr="007774B3">
        <w:rPr>
          <w:rFonts w:ascii="Arial" w:hAnsi="Arial" w:cs="Arial"/>
          <w:sz w:val="22"/>
          <w:lang w:val="pt-BR"/>
        </w:rPr>
        <w:t>tivas como as apresentadas abaixo (F</w:t>
      </w:r>
      <w:r w:rsidR="00625155" w:rsidRPr="007774B3">
        <w:rPr>
          <w:rFonts w:ascii="Arial" w:hAnsi="Arial" w:cs="Arial"/>
          <w:sz w:val="22"/>
          <w:lang w:val="pt-BR"/>
        </w:rPr>
        <w:t xml:space="preserve">igura </w:t>
      </w:r>
      <w:r w:rsidR="00084B5C">
        <w:rPr>
          <w:rFonts w:ascii="Arial" w:hAnsi="Arial" w:cs="Arial"/>
          <w:sz w:val="22"/>
          <w:lang w:val="pt-BR"/>
        </w:rPr>
        <w:t>2</w:t>
      </w:r>
      <w:r w:rsidR="00625155" w:rsidRPr="007774B3">
        <w:rPr>
          <w:rFonts w:ascii="Arial" w:hAnsi="Arial" w:cs="Arial"/>
          <w:sz w:val="22"/>
          <w:lang w:val="pt-BR"/>
        </w:rPr>
        <w:t xml:space="preserve"> e </w:t>
      </w:r>
      <w:r w:rsidR="00084B5C">
        <w:rPr>
          <w:rFonts w:ascii="Arial" w:hAnsi="Arial" w:cs="Arial"/>
          <w:sz w:val="22"/>
          <w:lang w:val="pt-BR"/>
        </w:rPr>
        <w:t>3</w:t>
      </w:r>
      <w:r w:rsidR="00625155" w:rsidRPr="007774B3">
        <w:rPr>
          <w:rFonts w:ascii="Arial" w:hAnsi="Arial" w:cs="Arial"/>
          <w:sz w:val="22"/>
          <w:lang w:val="pt-BR"/>
        </w:rPr>
        <w:t>)</w:t>
      </w:r>
      <w:r w:rsidR="004C002E" w:rsidRPr="007774B3">
        <w:rPr>
          <w:rFonts w:ascii="Arial" w:hAnsi="Arial" w:cs="Arial"/>
          <w:sz w:val="22"/>
          <w:lang w:val="pt-BR"/>
        </w:rPr>
        <w:t xml:space="preserve">, imagens dos </w:t>
      </w:r>
      <w:r w:rsidR="00A55570" w:rsidRPr="007774B3">
        <w:rPr>
          <w:rFonts w:ascii="Arial" w:hAnsi="Arial" w:cs="Arial"/>
          <w:i/>
          <w:sz w:val="22"/>
          <w:lang w:val="pt-BR"/>
        </w:rPr>
        <w:t>slogans</w:t>
      </w:r>
      <w:r w:rsidR="00A55570" w:rsidRPr="007774B3">
        <w:rPr>
          <w:rFonts w:ascii="Arial" w:hAnsi="Arial" w:cs="Arial"/>
          <w:sz w:val="22"/>
          <w:lang w:val="pt-BR"/>
        </w:rPr>
        <w:t xml:space="preserve"> das campanhas, veiculadas </w:t>
      </w:r>
      <w:r w:rsidR="007C5A3F" w:rsidRPr="007774B3">
        <w:rPr>
          <w:rFonts w:ascii="Arial" w:hAnsi="Arial" w:cs="Arial"/>
          <w:sz w:val="22"/>
          <w:lang w:val="pt-BR"/>
        </w:rPr>
        <w:t xml:space="preserve">em 2011 e 2012, </w:t>
      </w:r>
      <w:r w:rsidR="00A55570" w:rsidRPr="007774B3">
        <w:rPr>
          <w:rFonts w:ascii="Arial" w:hAnsi="Arial" w:cs="Arial"/>
          <w:sz w:val="22"/>
          <w:lang w:val="pt-BR"/>
        </w:rPr>
        <w:t>em rádios,</w:t>
      </w:r>
      <w:r w:rsidR="00126A59" w:rsidRPr="007774B3">
        <w:rPr>
          <w:rFonts w:ascii="Arial" w:hAnsi="Arial" w:cs="Arial"/>
          <w:noProof/>
          <w:sz w:val="22"/>
          <w:lang w:val="pt-BR" w:eastAsia="pt-BR"/>
        </w:rPr>
        <w:t xml:space="preserve"> </w:t>
      </w:r>
      <w:r w:rsidR="00A55570" w:rsidRPr="007774B3">
        <w:rPr>
          <w:rFonts w:ascii="Arial" w:hAnsi="Arial" w:cs="Arial"/>
          <w:i/>
          <w:sz w:val="22"/>
          <w:lang w:val="pt-BR"/>
        </w:rPr>
        <w:t>busdoors</w:t>
      </w:r>
      <w:r w:rsidR="00A55570" w:rsidRPr="007774B3">
        <w:rPr>
          <w:rFonts w:ascii="Arial" w:hAnsi="Arial" w:cs="Arial"/>
          <w:sz w:val="22"/>
          <w:lang w:val="pt-BR"/>
        </w:rPr>
        <w:t xml:space="preserve">, </w:t>
      </w:r>
      <w:r w:rsidR="00A55570" w:rsidRPr="007774B3">
        <w:rPr>
          <w:rFonts w:ascii="Arial" w:hAnsi="Arial" w:cs="Arial"/>
          <w:i/>
          <w:sz w:val="22"/>
          <w:lang w:val="pt-BR"/>
        </w:rPr>
        <w:t>outdoors</w:t>
      </w:r>
      <w:r w:rsidR="00A55570" w:rsidRPr="007774B3">
        <w:rPr>
          <w:rFonts w:ascii="Arial" w:hAnsi="Arial" w:cs="Arial"/>
          <w:sz w:val="22"/>
          <w:lang w:val="pt-BR"/>
        </w:rPr>
        <w:t xml:space="preserve">, faixas, </w:t>
      </w:r>
      <w:r w:rsidR="001E0972" w:rsidRPr="007774B3">
        <w:rPr>
          <w:rFonts w:ascii="Arial" w:hAnsi="Arial" w:cs="Arial"/>
          <w:sz w:val="22"/>
          <w:lang w:val="pt-BR"/>
        </w:rPr>
        <w:t>cartaz, al</w:t>
      </w:r>
      <w:r w:rsidR="00A55570" w:rsidRPr="007774B3">
        <w:rPr>
          <w:rFonts w:ascii="Arial" w:hAnsi="Arial" w:cs="Arial"/>
          <w:sz w:val="22"/>
          <w:lang w:val="pt-BR"/>
        </w:rPr>
        <w:t>ém da abordagem</w:t>
      </w:r>
      <w:r w:rsidR="00A55570">
        <w:rPr>
          <w:rFonts w:ascii="Arial" w:hAnsi="Arial" w:cs="Arial"/>
          <w:sz w:val="22"/>
          <w:lang w:val="pt-BR"/>
        </w:rPr>
        <w:t xml:space="preserve"> direta com população</w:t>
      </w:r>
      <w:r>
        <w:rPr>
          <w:rFonts w:ascii="Arial" w:hAnsi="Arial" w:cs="Arial"/>
          <w:sz w:val="22"/>
          <w:lang w:val="pt-BR"/>
        </w:rPr>
        <w:t>.</w:t>
      </w:r>
      <w:r w:rsidR="00E16D04">
        <w:rPr>
          <w:rFonts w:ascii="Arial" w:hAnsi="Arial" w:cs="Arial"/>
          <w:sz w:val="22"/>
          <w:lang w:val="pt-BR"/>
        </w:rPr>
        <w:t xml:space="preserve"> Para maiores detalhes sobre as campanhas, consulte o site da EMDEC, </w:t>
      </w:r>
      <w:hyperlink r:id="rId25" w:history="1">
        <w:r w:rsidR="005A2605" w:rsidRPr="00F41826">
          <w:rPr>
            <w:rStyle w:val="Hyperlink"/>
            <w:rFonts w:ascii="Arial" w:hAnsi="Arial" w:cs="Arial"/>
            <w:color w:val="auto"/>
            <w:sz w:val="22"/>
            <w:u w:val="none"/>
            <w:lang w:val="pt-BR"/>
          </w:rPr>
          <w:t>http://www.emdec.com.br</w:t>
        </w:r>
      </w:hyperlink>
      <w:r w:rsidR="00E16D04" w:rsidRPr="00F41826">
        <w:rPr>
          <w:rFonts w:ascii="Arial" w:hAnsi="Arial" w:cs="Arial"/>
          <w:sz w:val="22"/>
          <w:lang w:val="pt-BR"/>
        </w:rPr>
        <w:t>.</w:t>
      </w:r>
    </w:p>
    <w:p w:rsidR="00D854BA" w:rsidRPr="00F95348" w:rsidRDefault="006E43E8" w:rsidP="006E43E8">
      <w:pPr>
        <w:tabs>
          <w:tab w:val="left" w:pos="5387"/>
          <w:tab w:val="left" w:pos="5529"/>
          <w:tab w:val="left" w:pos="5812"/>
        </w:tabs>
        <w:jc w:val="both"/>
        <w:rPr>
          <w:rFonts w:ascii="Arial" w:hAnsi="Arial" w:cs="Arial"/>
          <w:sz w:val="26"/>
          <w:szCs w:val="26"/>
          <w:lang w:val="pt-BR"/>
        </w:rPr>
      </w:pPr>
      <w:r w:rsidRPr="00F95348">
        <w:rPr>
          <w:rFonts w:ascii="Arial" w:hAnsi="Arial" w:cs="Arial"/>
          <w:noProof/>
          <w:sz w:val="26"/>
          <w:szCs w:val="26"/>
          <w:lang w:val="pt-BR"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165735</wp:posOffset>
            </wp:positionV>
            <wp:extent cx="3143885" cy="1990725"/>
            <wp:effectExtent l="19050" t="0" r="0" b="0"/>
            <wp:wrapSquare wrapText="bothSides"/>
            <wp:docPr id="3" name="Imagem 21" descr="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605" w:rsidRPr="004C002E" w:rsidRDefault="001C5BB3" w:rsidP="00D854BA">
      <w:pPr>
        <w:jc w:val="center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noProof/>
          <w:sz w:val="22"/>
          <w:lang w:val="pt-BR" w:eastAsia="pt-BR"/>
        </w:rPr>
        <w:drawing>
          <wp:inline distT="0" distB="0" distL="0" distR="0">
            <wp:extent cx="3444363" cy="2171700"/>
            <wp:effectExtent l="19050" t="0" r="3687" b="0"/>
            <wp:docPr id="57" name="Imagem 22" descr="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9565" cy="21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BA" w:rsidRDefault="000545E8" w:rsidP="006745E4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noProof/>
          <w:sz w:val="22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8.75pt;margin-top:3.55pt;width:195.75pt;height:35.25pt;z-index:251663360" stroked="f">
            <v:textbox>
              <w:txbxContent>
                <w:p w:rsidR="00C455AB" w:rsidRPr="00F95348" w:rsidRDefault="00C455AB" w:rsidP="00D854BA">
                  <w:pPr>
                    <w:jc w:val="both"/>
                    <w:rPr>
                      <w:rFonts w:ascii="Arial" w:hAnsi="Arial" w:cs="Arial"/>
                      <w:sz w:val="22"/>
                      <w:lang w:val="pt-BR"/>
                    </w:rPr>
                  </w:pPr>
                  <w:r w:rsidRPr="00F95348">
                    <w:rPr>
                      <w:rFonts w:ascii="Arial" w:hAnsi="Arial" w:cs="Arial"/>
                      <w:sz w:val="22"/>
                      <w:lang w:val="pt-BR"/>
                    </w:rPr>
                    <w:t>Figura 3 – Campanha “A bebida nos confunde. Se beber, não</w:t>
                  </w:r>
                  <w:r w:rsidRPr="00F95348">
                    <w:rPr>
                      <w:rFonts w:ascii="Arial" w:hAnsi="Arial" w:cs="Arial"/>
                      <w:b/>
                      <w:sz w:val="22"/>
                      <w:lang w:val="pt-BR"/>
                    </w:rPr>
                    <w:t xml:space="preserve"> </w:t>
                  </w:r>
                  <w:r w:rsidRPr="00F95348">
                    <w:rPr>
                      <w:rFonts w:ascii="Arial" w:hAnsi="Arial" w:cs="Arial"/>
                      <w:sz w:val="22"/>
                      <w:lang w:val="pt-BR"/>
                    </w:rPr>
                    <w:t>dirija!”</w:t>
                  </w:r>
                </w:p>
                <w:p w:rsidR="00C455AB" w:rsidRPr="00F95348" w:rsidRDefault="00C455AB" w:rsidP="00625155">
                  <w:pPr>
                    <w:jc w:val="both"/>
                    <w:rPr>
                      <w:rFonts w:ascii="Arial" w:hAnsi="Arial" w:cs="Arial"/>
                      <w:sz w:val="22"/>
                      <w:lang w:val="pt-BR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lang w:val="pt-BR" w:eastAsia="pt-BR"/>
        </w:rPr>
        <w:pict>
          <v:shape id="_x0000_s1026" type="#_x0000_t202" style="position:absolute;left:0;text-align:left;margin-left:48pt;margin-top:3.55pt;width:186pt;height:35.25pt;z-index:251662336" stroked="f">
            <v:textbox>
              <w:txbxContent>
                <w:p w:rsidR="00C455AB" w:rsidRPr="00F95348" w:rsidRDefault="00C455AB" w:rsidP="00FA2A57">
                  <w:pPr>
                    <w:tabs>
                      <w:tab w:val="left" w:pos="142"/>
                      <w:tab w:val="left" w:pos="284"/>
                    </w:tabs>
                    <w:jc w:val="center"/>
                    <w:rPr>
                      <w:rFonts w:ascii="Arial" w:hAnsi="Arial" w:cs="Arial"/>
                      <w:sz w:val="22"/>
                      <w:lang w:val="pt-BR"/>
                    </w:rPr>
                  </w:pPr>
                  <w:r w:rsidRPr="00F95348">
                    <w:rPr>
                      <w:rFonts w:ascii="Arial" w:hAnsi="Arial" w:cs="Arial"/>
                      <w:sz w:val="22"/>
                      <w:lang w:val="pt-BR"/>
                    </w:rPr>
                    <w:t>Figura 2 – Campanha “Cuide-se! Na moto o para-choque é você”</w:t>
                  </w:r>
                </w:p>
              </w:txbxContent>
            </v:textbox>
          </v:shape>
        </w:pict>
      </w:r>
    </w:p>
    <w:p w:rsidR="00D854BA" w:rsidRDefault="00D854BA" w:rsidP="006745E4">
      <w:pPr>
        <w:jc w:val="both"/>
        <w:rPr>
          <w:rFonts w:ascii="Arial" w:hAnsi="Arial" w:cs="Arial"/>
          <w:sz w:val="22"/>
          <w:lang w:val="pt-BR"/>
        </w:rPr>
      </w:pPr>
    </w:p>
    <w:p w:rsidR="006E43E8" w:rsidRDefault="006E43E8" w:rsidP="006745E4">
      <w:pPr>
        <w:jc w:val="both"/>
        <w:rPr>
          <w:rFonts w:ascii="Arial" w:hAnsi="Arial" w:cs="Arial"/>
          <w:sz w:val="22"/>
          <w:lang w:val="pt-BR"/>
        </w:rPr>
      </w:pPr>
    </w:p>
    <w:p w:rsidR="006D1416" w:rsidRDefault="006D1416" w:rsidP="006745E4">
      <w:pPr>
        <w:jc w:val="both"/>
        <w:rPr>
          <w:rFonts w:ascii="Arial" w:hAnsi="Arial" w:cs="Arial"/>
          <w:sz w:val="22"/>
          <w:lang w:val="pt-BR"/>
        </w:rPr>
      </w:pPr>
    </w:p>
    <w:p w:rsidR="00226E73" w:rsidRDefault="0068352C" w:rsidP="006745E4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 xml:space="preserve">Em alguns pontos de </w:t>
      </w:r>
      <w:r w:rsidR="00A30B09">
        <w:rPr>
          <w:rFonts w:ascii="Arial" w:hAnsi="Arial" w:cs="Arial"/>
          <w:sz w:val="22"/>
          <w:lang w:val="pt-BR"/>
        </w:rPr>
        <w:t xml:space="preserve">alta </w:t>
      </w:r>
      <w:r>
        <w:rPr>
          <w:rFonts w:ascii="Arial" w:hAnsi="Arial" w:cs="Arial"/>
          <w:sz w:val="22"/>
          <w:lang w:val="pt-BR"/>
        </w:rPr>
        <w:t xml:space="preserve">concentração de acidentes foram </w:t>
      </w:r>
      <w:r w:rsidR="00226E73">
        <w:rPr>
          <w:rFonts w:ascii="Arial" w:hAnsi="Arial" w:cs="Arial"/>
          <w:sz w:val="22"/>
          <w:lang w:val="pt-BR"/>
        </w:rPr>
        <w:t xml:space="preserve">estabelecidos </w:t>
      </w:r>
      <w:r>
        <w:rPr>
          <w:rFonts w:ascii="Arial" w:hAnsi="Arial" w:cs="Arial"/>
          <w:sz w:val="22"/>
          <w:lang w:val="pt-BR"/>
        </w:rPr>
        <w:t>projetos</w:t>
      </w:r>
      <w:r w:rsidR="00226E73">
        <w:rPr>
          <w:rFonts w:ascii="Arial" w:hAnsi="Arial" w:cs="Arial"/>
          <w:sz w:val="22"/>
          <w:lang w:val="pt-BR"/>
        </w:rPr>
        <w:t xml:space="preserve"> e ações de engenharia de trânsito com o objetivo de ampliar a segurança viária. Um deles foi até reconfigurado o viário.</w:t>
      </w:r>
      <w:r w:rsidR="005D7331">
        <w:rPr>
          <w:rFonts w:ascii="Arial" w:hAnsi="Arial" w:cs="Arial"/>
          <w:sz w:val="22"/>
          <w:lang w:val="pt-BR"/>
        </w:rPr>
        <w:t xml:space="preserve"> Seguem exemplos abaixo:</w:t>
      </w:r>
    </w:p>
    <w:p w:rsidR="0019118E" w:rsidRDefault="00F03567" w:rsidP="006745E4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A avenida John Boyd Dunl</w:t>
      </w:r>
      <w:r w:rsidR="006A29DE">
        <w:rPr>
          <w:rFonts w:ascii="Arial" w:hAnsi="Arial" w:cs="Arial"/>
          <w:sz w:val="22"/>
          <w:lang w:val="pt-BR"/>
        </w:rPr>
        <w:t>op</w:t>
      </w:r>
      <w:r>
        <w:rPr>
          <w:rFonts w:ascii="Arial" w:hAnsi="Arial" w:cs="Arial"/>
          <w:sz w:val="22"/>
          <w:lang w:val="pt-BR"/>
        </w:rPr>
        <w:t xml:space="preserve"> </w:t>
      </w:r>
      <w:r w:rsidR="00226E73">
        <w:rPr>
          <w:rFonts w:ascii="Arial" w:hAnsi="Arial" w:cs="Arial"/>
          <w:sz w:val="22"/>
          <w:lang w:val="pt-BR"/>
        </w:rPr>
        <w:t xml:space="preserve">tem grande </w:t>
      </w:r>
      <w:r w:rsidR="006A29DE">
        <w:rPr>
          <w:rFonts w:ascii="Arial" w:hAnsi="Arial" w:cs="Arial"/>
          <w:sz w:val="22"/>
          <w:lang w:val="pt-BR"/>
        </w:rPr>
        <w:t>import</w:t>
      </w:r>
      <w:r w:rsidR="00226E73">
        <w:rPr>
          <w:rFonts w:ascii="Arial" w:hAnsi="Arial" w:cs="Arial"/>
          <w:sz w:val="22"/>
          <w:lang w:val="pt-BR"/>
        </w:rPr>
        <w:t>ância no</w:t>
      </w:r>
      <w:r w:rsidR="006A29DE">
        <w:rPr>
          <w:rFonts w:ascii="Arial" w:hAnsi="Arial" w:cs="Arial"/>
          <w:sz w:val="22"/>
          <w:lang w:val="pt-BR"/>
        </w:rPr>
        <w:t xml:space="preserve"> viário da cidade. É a avenida mais extensa, </w:t>
      </w:r>
      <w:r w:rsidR="00AC01B0">
        <w:rPr>
          <w:rFonts w:ascii="Arial" w:hAnsi="Arial" w:cs="Arial"/>
          <w:sz w:val="22"/>
          <w:lang w:val="pt-BR"/>
        </w:rPr>
        <w:t xml:space="preserve">possui </w:t>
      </w:r>
      <w:r w:rsidR="00563A75" w:rsidRPr="00563A75">
        <w:rPr>
          <w:rFonts w:ascii="Arial" w:hAnsi="Arial" w:cs="Arial"/>
          <w:sz w:val="22"/>
          <w:lang w:val="pt-BR"/>
        </w:rPr>
        <w:t>15</w:t>
      </w:r>
      <w:r w:rsidR="006A4D6C" w:rsidRPr="00563A75">
        <w:rPr>
          <w:rFonts w:ascii="Arial" w:hAnsi="Arial" w:cs="Arial"/>
          <w:sz w:val="22"/>
          <w:lang w:val="pt-BR"/>
        </w:rPr>
        <w:t xml:space="preserve"> km</w:t>
      </w:r>
      <w:r w:rsidR="006A4D6C">
        <w:rPr>
          <w:rFonts w:ascii="Arial" w:hAnsi="Arial" w:cs="Arial"/>
          <w:sz w:val="22"/>
          <w:lang w:val="pt-BR"/>
        </w:rPr>
        <w:t xml:space="preserve"> </w:t>
      </w:r>
      <w:r w:rsidR="006A29DE">
        <w:rPr>
          <w:rFonts w:ascii="Arial" w:hAnsi="Arial" w:cs="Arial"/>
          <w:sz w:val="22"/>
          <w:lang w:val="pt-BR"/>
        </w:rPr>
        <w:t xml:space="preserve">e interliga a região </w:t>
      </w:r>
      <w:r w:rsidR="00AC01B0">
        <w:rPr>
          <w:rFonts w:ascii="Arial" w:hAnsi="Arial" w:cs="Arial"/>
          <w:sz w:val="22"/>
          <w:lang w:val="pt-BR"/>
        </w:rPr>
        <w:t xml:space="preserve">sudoeste </w:t>
      </w:r>
      <w:r w:rsidR="006A29DE">
        <w:rPr>
          <w:rFonts w:ascii="Arial" w:hAnsi="Arial" w:cs="Arial"/>
          <w:sz w:val="22"/>
          <w:lang w:val="pt-BR"/>
        </w:rPr>
        <w:t xml:space="preserve">a área central. </w:t>
      </w:r>
      <w:r w:rsidR="00AC01B0">
        <w:rPr>
          <w:rFonts w:ascii="Arial" w:hAnsi="Arial" w:cs="Arial"/>
          <w:sz w:val="22"/>
          <w:lang w:val="pt-BR"/>
        </w:rPr>
        <w:t xml:space="preserve">Na </w:t>
      </w:r>
      <w:r w:rsidR="006A29DE">
        <w:rPr>
          <w:rFonts w:ascii="Arial" w:hAnsi="Arial" w:cs="Arial"/>
          <w:sz w:val="22"/>
          <w:lang w:val="pt-BR"/>
        </w:rPr>
        <w:t xml:space="preserve">avenida existe um balão, </w:t>
      </w:r>
      <w:r w:rsidR="00AC01B0">
        <w:rPr>
          <w:rFonts w:ascii="Arial" w:hAnsi="Arial" w:cs="Arial"/>
          <w:sz w:val="22"/>
          <w:lang w:val="pt-BR"/>
        </w:rPr>
        <w:t xml:space="preserve">conhecido como “Balão </w:t>
      </w:r>
      <w:r w:rsidR="006A29DE">
        <w:rPr>
          <w:rFonts w:ascii="Arial" w:hAnsi="Arial" w:cs="Arial"/>
          <w:sz w:val="22"/>
          <w:lang w:val="pt-BR"/>
        </w:rPr>
        <w:t>do Londres</w:t>
      </w:r>
      <w:r w:rsidR="00AC01B0">
        <w:rPr>
          <w:rFonts w:ascii="Arial" w:hAnsi="Arial" w:cs="Arial"/>
          <w:sz w:val="22"/>
          <w:lang w:val="pt-BR"/>
        </w:rPr>
        <w:t>”</w:t>
      </w:r>
      <w:r w:rsidR="00B47052">
        <w:rPr>
          <w:rFonts w:ascii="Arial" w:hAnsi="Arial" w:cs="Arial"/>
          <w:sz w:val="22"/>
          <w:lang w:val="pt-BR"/>
        </w:rPr>
        <w:t xml:space="preserve"> </w:t>
      </w:r>
      <w:r w:rsidR="00AC01B0">
        <w:rPr>
          <w:rFonts w:ascii="Arial" w:hAnsi="Arial" w:cs="Arial"/>
          <w:sz w:val="22"/>
          <w:lang w:val="pt-BR"/>
        </w:rPr>
        <w:t xml:space="preserve">com </w:t>
      </w:r>
      <w:r w:rsidR="00B47052">
        <w:rPr>
          <w:rFonts w:ascii="Arial" w:hAnsi="Arial" w:cs="Arial"/>
          <w:sz w:val="22"/>
          <w:lang w:val="pt-BR"/>
        </w:rPr>
        <w:t>vários p</w:t>
      </w:r>
      <w:r w:rsidR="00652273">
        <w:rPr>
          <w:rFonts w:ascii="Arial" w:hAnsi="Arial" w:cs="Arial"/>
          <w:sz w:val="22"/>
          <w:lang w:val="pt-BR"/>
        </w:rPr>
        <w:t>o</w:t>
      </w:r>
      <w:r w:rsidR="00B47052">
        <w:rPr>
          <w:rFonts w:ascii="Arial" w:hAnsi="Arial" w:cs="Arial"/>
          <w:sz w:val="22"/>
          <w:lang w:val="pt-BR"/>
        </w:rPr>
        <w:t xml:space="preserve">los geradores no </w:t>
      </w:r>
      <w:r w:rsidR="00AC01B0">
        <w:rPr>
          <w:rFonts w:ascii="Arial" w:hAnsi="Arial" w:cs="Arial"/>
          <w:sz w:val="22"/>
          <w:lang w:val="pt-BR"/>
        </w:rPr>
        <w:t xml:space="preserve">seu entorno como: </w:t>
      </w:r>
      <w:r w:rsidR="00B47052">
        <w:rPr>
          <w:rFonts w:ascii="Arial" w:hAnsi="Arial" w:cs="Arial"/>
          <w:sz w:val="22"/>
          <w:lang w:val="pt-BR"/>
        </w:rPr>
        <w:t>faculdade, hipermercado, bancos e farmácias</w:t>
      </w:r>
      <w:r w:rsidR="007E75CE">
        <w:rPr>
          <w:rFonts w:ascii="Arial" w:hAnsi="Arial" w:cs="Arial"/>
          <w:sz w:val="22"/>
          <w:lang w:val="pt-BR"/>
        </w:rPr>
        <w:t>, ocasionando saturação nos horários de picos: conflitos e baixa fluidez devido o aumento de veículos</w:t>
      </w:r>
      <w:r w:rsidR="00B47052">
        <w:rPr>
          <w:rFonts w:ascii="Arial" w:hAnsi="Arial" w:cs="Arial"/>
          <w:sz w:val="22"/>
          <w:lang w:val="pt-BR"/>
        </w:rPr>
        <w:t xml:space="preserve">. O </w:t>
      </w:r>
      <w:r w:rsidR="00AC01B0">
        <w:rPr>
          <w:rFonts w:ascii="Arial" w:hAnsi="Arial" w:cs="Arial"/>
          <w:sz w:val="22"/>
          <w:lang w:val="pt-BR"/>
        </w:rPr>
        <w:t xml:space="preserve">viário foi </w:t>
      </w:r>
      <w:r w:rsidR="0096751B">
        <w:rPr>
          <w:rFonts w:ascii="Arial" w:hAnsi="Arial" w:cs="Arial"/>
          <w:sz w:val="22"/>
          <w:lang w:val="pt-BR"/>
        </w:rPr>
        <w:t xml:space="preserve">totalmente </w:t>
      </w:r>
      <w:r w:rsidR="00AC01B0">
        <w:rPr>
          <w:rFonts w:ascii="Arial" w:hAnsi="Arial" w:cs="Arial"/>
          <w:sz w:val="22"/>
          <w:lang w:val="pt-BR"/>
        </w:rPr>
        <w:t xml:space="preserve">reconfigurado, </w:t>
      </w:r>
      <w:r w:rsidR="0019118E">
        <w:rPr>
          <w:rFonts w:ascii="Arial" w:hAnsi="Arial" w:cs="Arial"/>
          <w:sz w:val="22"/>
          <w:lang w:val="pt-BR"/>
        </w:rPr>
        <w:t>sendo implantad</w:t>
      </w:r>
      <w:r w:rsidR="0096751B">
        <w:rPr>
          <w:rFonts w:ascii="Arial" w:hAnsi="Arial" w:cs="Arial"/>
          <w:sz w:val="22"/>
          <w:lang w:val="pt-BR"/>
        </w:rPr>
        <w:t>a</w:t>
      </w:r>
      <w:r w:rsidR="001046D5">
        <w:rPr>
          <w:rFonts w:ascii="Arial" w:hAnsi="Arial" w:cs="Arial"/>
          <w:sz w:val="22"/>
          <w:lang w:val="pt-BR"/>
        </w:rPr>
        <w:t xml:space="preserve">s </w:t>
      </w:r>
      <w:r w:rsidR="0019118E">
        <w:rPr>
          <w:rFonts w:ascii="Arial" w:hAnsi="Arial" w:cs="Arial"/>
          <w:sz w:val="22"/>
          <w:lang w:val="pt-BR"/>
        </w:rPr>
        <w:t xml:space="preserve">sinalizações horizontais e verticais e um semáforo, ampliando </w:t>
      </w:r>
      <w:r w:rsidR="001046D5">
        <w:rPr>
          <w:rFonts w:ascii="Arial" w:hAnsi="Arial" w:cs="Arial"/>
          <w:sz w:val="22"/>
          <w:lang w:val="pt-BR"/>
        </w:rPr>
        <w:t xml:space="preserve">assim </w:t>
      </w:r>
      <w:r w:rsidR="0019118E">
        <w:rPr>
          <w:rFonts w:ascii="Arial" w:hAnsi="Arial" w:cs="Arial"/>
          <w:sz w:val="22"/>
          <w:lang w:val="pt-BR"/>
        </w:rPr>
        <w:t xml:space="preserve">a segurança </w:t>
      </w:r>
      <w:r w:rsidR="00AC01B0">
        <w:rPr>
          <w:rFonts w:ascii="Arial" w:hAnsi="Arial" w:cs="Arial"/>
          <w:sz w:val="22"/>
          <w:lang w:val="pt-BR"/>
        </w:rPr>
        <w:t>dos usuários.</w:t>
      </w:r>
    </w:p>
    <w:p w:rsidR="002F7A7E" w:rsidRPr="0001096B" w:rsidRDefault="00A30B09" w:rsidP="006745E4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 xml:space="preserve">Outro ponto </w:t>
      </w:r>
      <w:r w:rsidR="00A9781E">
        <w:rPr>
          <w:rFonts w:ascii="Arial" w:hAnsi="Arial" w:cs="Arial"/>
          <w:sz w:val="22"/>
          <w:lang w:val="pt-BR"/>
        </w:rPr>
        <w:t xml:space="preserve">da cidade apontado com alto índice de </w:t>
      </w:r>
      <w:r>
        <w:rPr>
          <w:rFonts w:ascii="Arial" w:hAnsi="Arial" w:cs="Arial"/>
          <w:sz w:val="22"/>
          <w:lang w:val="pt-BR"/>
        </w:rPr>
        <w:t xml:space="preserve">acidentes </w:t>
      </w:r>
      <w:r w:rsidR="00A9781E">
        <w:rPr>
          <w:rFonts w:ascii="Arial" w:hAnsi="Arial" w:cs="Arial"/>
          <w:sz w:val="22"/>
          <w:lang w:val="pt-BR"/>
        </w:rPr>
        <w:t xml:space="preserve">foi </w:t>
      </w:r>
      <w:r>
        <w:rPr>
          <w:rFonts w:ascii="Arial" w:hAnsi="Arial" w:cs="Arial"/>
          <w:sz w:val="22"/>
          <w:lang w:val="pt-BR"/>
        </w:rPr>
        <w:t xml:space="preserve">o cruzamento </w:t>
      </w:r>
      <w:r w:rsidR="00A9781E">
        <w:rPr>
          <w:rFonts w:ascii="Arial" w:hAnsi="Arial" w:cs="Arial"/>
          <w:sz w:val="22"/>
          <w:lang w:val="pt-BR"/>
        </w:rPr>
        <w:t xml:space="preserve">da </w:t>
      </w:r>
      <w:r w:rsidR="002F7A7E">
        <w:rPr>
          <w:rFonts w:ascii="Arial" w:hAnsi="Arial" w:cs="Arial"/>
          <w:sz w:val="22"/>
          <w:lang w:val="pt-BR"/>
        </w:rPr>
        <w:t xml:space="preserve">rua </w:t>
      </w:r>
      <w:r>
        <w:rPr>
          <w:rFonts w:ascii="Arial" w:hAnsi="Arial" w:cs="Arial"/>
          <w:sz w:val="22"/>
          <w:lang w:val="pt-BR"/>
        </w:rPr>
        <w:t xml:space="preserve">José </w:t>
      </w:r>
      <w:r w:rsidR="00A9781E">
        <w:rPr>
          <w:rFonts w:ascii="Arial" w:hAnsi="Arial" w:cs="Arial"/>
          <w:sz w:val="22"/>
          <w:lang w:val="pt-BR"/>
        </w:rPr>
        <w:t>P</w:t>
      </w:r>
      <w:r>
        <w:rPr>
          <w:rFonts w:ascii="Arial" w:hAnsi="Arial" w:cs="Arial"/>
          <w:sz w:val="22"/>
          <w:lang w:val="pt-BR"/>
        </w:rPr>
        <w:t xml:space="preserve">aulino </w:t>
      </w:r>
      <w:r w:rsidR="002F7A7E">
        <w:rPr>
          <w:rFonts w:ascii="Arial" w:hAnsi="Arial" w:cs="Arial"/>
          <w:sz w:val="22"/>
          <w:lang w:val="pt-BR"/>
        </w:rPr>
        <w:t>com a rua</w:t>
      </w:r>
      <w:r>
        <w:rPr>
          <w:rFonts w:ascii="Arial" w:hAnsi="Arial" w:cs="Arial"/>
          <w:sz w:val="22"/>
          <w:lang w:val="pt-BR"/>
        </w:rPr>
        <w:t xml:space="preserve"> Urugua</w:t>
      </w:r>
      <w:r w:rsidR="00A9781E">
        <w:rPr>
          <w:rFonts w:ascii="Arial" w:hAnsi="Arial" w:cs="Arial"/>
          <w:sz w:val="22"/>
          <w:lang w:val="pt-BR"/>
        </w:rPr>
        <w:t>ia</w:t>
      </w:r>
      <w:r>
        <w:rPr>
          <w:rFonts w:ascii="Arial" w:hAnsi="Arial" w:cs="Arial"/>
          <w:sz w:val="22"/>
          <w:lang w:val="pt-BR"/>
        </w:rPr>
        <w:t>na</w:t>
      </w:r>
      <w:r w:rsidR="00A9781E">
        <w:rPr>
          <w:rFonts w:ascii="Arial" w:hAnsi="Arial" w:cs="Arial"/>
          <w:sz w:val="22"/>
          <w:lang w:val="pt-BR"/>
        </w:rPr>
        <w:t xml:space="preserve">, localizado no centro expandido da cidade. A princípio foi </w:t>
      </w:r>
      <w:r w:rsidR="002F7A7E">
        <w:rPr>
          <w:rFonts w:ascii="Arial" w:hAnsi="Arial" w:cs="Arial"/>
          <w:sz w:val="22"/>
          <w:lang w:val="pt-BR"/>
        </w:rPr>
        <w:t xml:space="preserve">implantada no local </w:t>
      </w:r>
      <w:r w:rsidR="00A9781E">
        <w:rPr>
          <w:rFonts w:ascii="Arial" w:hAnsi="Arial" w:cs="Arial"/>
          <w:sz w:val="22"/>
          <w:lang w:val="pt-BR"/>
        </w:rPr>
        <w:t>a sinalização horizontal e vertical</w:t>
      </w:r>
      <w:r w:rsidR="002F7A7E">
        <w:rPr>
          <w:rFonts w:ascii="Arial" w:hAnsi="Arial" w:cs="Arial"/>
          <w:sz w:val="22"/>
          <w:lang w:val="pt-BR"/>
        </w:rPr>
        <w:t xml:space="preserve"> </w:t>
      </w:r>
      <w:r w:rsidR="00AC01B0">
        <w:rPr>
          <w:rFonts w:ascii="Arial" w:hAnsi="Arial" w:cs="Arial"/>
          <w:sz w:val="22"/>
          <w:lang w:val="pt-BR"/>
        </w:rPr>
        <w:t xml:space="preserve">que </w:t>
      </w:r>
      <w:r w:rsidR="002F7A7E">
        <w:rPr>
          <w:rFonts w:ascii="Arial" w:hAnsi="Arial" w:cs="Arial"/>
          <w:sz w:val="22"/>
          <w:lang w:val="pt-BR"/>
        </w:rPr>
        <w:t>não surtiu o efeito desejado de diminuir os acidentes. Adotou-se então a proibição de estacionamento de veículos na via, e mesmo assim</w:t>
      </w:r>
      <w:r w:rsidR="00AD04CD">
        <w:rPr>
          <w:rFonts w:ascii="Arial" w:hAnsi="Arial" w:cs="Arial"/>
          <w:sz w:val="22"/>
          <w:lang w:val="pt-BR"/>
        </w:rPr>
        <w:t>,</w:t>
      </w:r>
      <w:r w:rsidR="002F7A7E">
        <w:rPr>
          <w:rFonts w:ascii="Arial" w:hAnsi="Arial" w:cs="Arial"/>
          <w:sz w:val="22"/>
          <w:lang w:val="pt-BR"/>
        </w:rPr>
        <w:t xml:space="preserve"> </w:t>
      </w:r>
      <w:r w:rsidR="008D195E">
        <w:rPr>
          <w:rFonts w:ascii="Arial" w:hAnsi="Arial" w:cs="Arial"/>
          <w:sz w:val="22"/>
          <w:lang w:val="pt-BR"/>
        </w:rPr>
        <w:t>não atingiu</w:t>
      </w:r>
      <w:r w:rsidR="002F7A7E">
        <w:rPr>
          <w:rFonts w:ascii="Arial" w:hAnsi="Arial" w:cs="Arial"/>
          <w:sz w:val="22"/>
          <w:lang w:val="pt-BR"/>
        </w:rPr>
        <w:t xml:space="preserve"> o </w:t>
      </w:r>
      <w:r w:rsidR="00AD04CD">
        <w:rPr>
          <w:rFonts w:ascii="Arial" w:hAnsi="Arial" w:cs="Arial"/>
          <w:sz w:val="22"/>
          <w:lang w:val="pt-BR"/>
        </w:rPr>
        <w:t xml:space="preserve">objetivo. </w:t>
      </w:r>
      <w:r w:rsidR="00F8798E">
        <w:rPr>
          <w:rFonts w:ascii="Arial" w:hAnsi="Arial" w:cs="Arial"/>
          <w:sz w:val="22"/>
          <w:lang w:val="pt-BR"/>
        </w:rPr>
        <w:t xml:space="preserve">Em outra tentativa foi inserido o semáforo de advertência (amarelo piscante), </w:t>
      </w:r>
      <w:r w:rsidR="008D195E">
        <w:rPr>
          <w:rFonts w:ascii="Arial" w:hAnsi="Arial" w:cs="Arial"/>
          <w:sz w:val="22"/>
          <w:lang w:val="pt-BR"/>
        </w:rPr>
        <w:t xml:space="preserve">não </w:t>
      </w:r>
      <w:r w:rsidR="00F8798E">
        <w:rPr>
          <w:rFonts w:ascii="Arial" w:hAnsi="Arial" w:cs="Arial"/>
          <w:sz w:val="22"/>
          <w:lang w:val="pt-BR"/>
        </w:rPr>
        <w:t xml:space="preserve">obtendo ainda, o sucesso. Diante de todas as tentativas optou-se então </w:t>
      </w:r>
      <w:r w:rsidR="006E601B">
        <w:rPr>
          <w:rFonts w:ascii="Arial" w:hAnsi="Arial" w:cs="Arial"/>
          <w:sz w:val="22"/>
          <w:lang w:val="pt-BR"/>
        </w:rPr>
        <w:t>pela última alternativa, a instalação d</w:t>
      </w:r>
      <w:r w:rsidR="00D25A09">
        <w:rPr>
          <w:rFonts w:ascii="Arial" w:hAnsi="Arial" w:cs="Arial"/>
          <w:sz w:val="22"/>
          <w:lang w:val="pt-BR"/>
        </w:rPr>
        <w:t>o</w:t>
      </w:r>
      <w:r w:rsidR="00F8798E" w:rsidRPr="00F8798E">
        <w:rPr>
          <w:rFonts w:ascii="Arial" w:hAnsi="Arial" w:cs="Arial"/>
          <w:color w:val="FF0000"/>
          <w:sz w:val="22"/>
          <w:lang w:val="pt-BR"/>
        </w:rPr>
        <w:t xml:space="preserve"> </w:t>
      </w:r>
      <w:r w:rsidR="00F8798E" w:rsidRPr="00D25A09">
        <w:rPr>
          <w:rFonts w:ascii="Arial" w:hAnsi="Arial" w:cs="Arial"/>
          <w:sz w:val="22"/>
          <w:lang w:val="pt-BR"/>
        </w:rPr>
        <w:t>semáforo</w:t>
      </w:r>
      <w:r w:rsidR="00D25A09" w:rsidRPr="00D25A09">
        <w:rPr>
          <w:rFonts w:ascii="Arial" w:hAnsi="Arial" w:cs="Arial"/>
          <w:sz w:val="22"/>
          <w:lang w:val="pt-BR"/>
        </w:rPr>
        <w:t xml:space="preserve"> de regulamentaçã</w:t>
      </w:r>
      <w:r w:rsidR="00D25A09" w:rsidRPr="0001096B">
        <w:rPr>
          <w:rFonts w:ascii="Arial" w:hAnsi="Arial" w:cs="Arial"/>
          <w:sz w:val="22"/>
          <w:lang w:val="pt-BR"/>
        </w:rPr>
        <w:t>o</w:t>
      </w:r>
      <w:r w:rsidR="00F8798E" w:rsidRPr="0001096B">
        <w:rPr>
          <w:rFonts w:ascii="Arial" w:hAnsi="Arial" w:cs="Arial"/>
          <w:sz w:val="22"/>
          <w:lang w:val="pt-BR"/>
        </w:rPr>
        <w:t>.</w:t>
      </w:r>
      <w:r w:rsidR="00F8798E" w:rsidRPr="00F8798E">
        <w:rPr>
          <w:rFonts w:ascii="Arial" w:hAnsi="Arial" w:cs="Arial"/>
          <w:color w:val="FF0000"/>
          <w:sz w:val="22"/>
          <w:lang w:val="pt-BR"/>
        </w:rPr>
        <w:t xml:space="preserve"> </w:t>
      </w:r>
      <w:r w:rsidR="00F8798E" w:rsidRPr="006E601B">
        <w:rPr>
          <w:rFonts w:ascii="Arial" w:hAnsi="Arial" w:cs="Arial"/>
          <w:sz w:val="22"/>
          <w:lang w:val="pt-BR"/>
        </w:rPr>
        <w:t>A partir d</w:t>
      </w:r>
      <w:r w:rsidR="008D195E">
        <w:rPr>
          <w:rFonts w:ascii="Arial" w:hAnsi="Arial" w:cs="Arial"/>
          <w:sz w:val="22"/>
          <w:lang w:val="pt-BR"/>
        </w:rPr>
        <w:t>este</w:t>
      </w:r>
      <w:r w:rsidR="00F8798E" w:rsidRPr="006E601B">
        <w:rPr>
          <w:rFonts w:ascii="Arial" w:hAnsi="Arial" w:cs="Arial"/>
          <w:sz w:val="22"/>
          <w:lang w:val="pt-BR"/>
        </w:rPr>
        <w:t xml:space="preserve"> momento </w:t>
      </w:r>
      <w:r w:rsidR="008D195E">
        <w:rPr>
          <w:rFonts w:ascii="Arial" w:hAnsi="Arial" w:cs="Arial"/>
          <w:sz w:val="22"/>
          <w:lang w:val="pt-BR"/>
        </w:rPr>
        <w:t xml:space="preserve">não </w:t>
      </w:r>
      <w:r w:rsidR="00F8798E" w:rsidRPr="006E601B">
        <w:rPr>
          <w:rFonts w:ascii="Arial" w:hAnsi="Arial" w:cs="Arial"/>
          <w:sz w:val="22"/>
          <w:lang w:val="pt-BR"/>
        </w:rPr>
        <w:t>foi registrado mais ocorrências de acidentes</w:t>
      </w:r>
      <w:r w:rsidR="006E601B">
        <w:rPr>
          <w:rFonts w:ascii="Arial" w:hAnsi="Arial" w:cs="Arial"/>
          <w:sz w:val="22"/>
          <w:lang w:val="pt-BR"/>
        </w:rPr>
        <w:t xml:space="preserve"> naquele ponto</w:t>
      </w:r>
      <w:r w:rsidR="00F8798E" w:rsidRPr="006E601B">
        <w:rPr>
          <w:rFonts w:ascii="Arial" w:hAnsi="Arial" w:cs="Arial"/>
          <w:sz w:val="22"/>
          <w:lang w:val="pt-BR"/>
        </w:rPr>
        <w:t>.</w:t>
      </w:r>
      <w:r w:rsidR="006E601B">
        <w:rPr>
          <w:rFonts w:ascii="Arial" w:hAnsi="Arial" w:cs="Arial"/>
          <w:sz w:val="22"/>
          <w:lang w:val="pt-BR"/>
        </w:rPr>
        <w:t xml:space="preserve"> </w:t>
      </w:r>
      <w:r w:rsidR="006E601B" w:rsidRPr="0001096B">
        <w:rPr>
          <w:rFonts w:ascii="Arial" w:hAnsi="Arial" w:cs="Arial"/>
          <w:sz w:val="22"/>
          <w:lang w:val="pt-BR"/>
        </w:rPr>
        <w:t>Anteriorment</w:t>
      </w:r>
      <w:r w:rsidR="00280B9D" w:rsidRPr="0001096B">
        <w:rPr>
          <w:rFonts w:ascii="Arial" w:hAnsi="Arial" w:cs="Arial"/>
          <w:sz w:val="22"/>
          <w:lang w:val="pt-BR"/>
        </w:rPr>
        <w:t>e</w:t>
      </w:r>
      <w:r w:rsidR="006E601B" w:rsidRPr="0001096B">
        <w:rPr>
          <w:rFonts w:ascii="Arial" w:hAnsi="Arial" w:cs="Arial"/>
          <w:sz w:val="22"/>
          <w:lang w:val="pt-BR"/>
        </w:rPr>
        <w:t xml:space="preserve"> não havia </w:t>
      </w:r>
      <w:r w:rsidR="00652273" w:rsidRPr="0001096B">
        <w:rPr>
          <w:rFonts w:ascii="Arial" w:hAnsi="Arial" w:cs="Arial"/>
          <w:sz w:val="22"/>
          <w:lang w:val="pt-BR"/>
        </w:rPr>
        <w:t xml:space="preserve">sido </w:t>
      </w:r>
      <w:r w:rsidR="006E601B" w:rsidRPr="0001096B">
        <w:rPr>
          <w:rFonts w:ascii="Arial" w:hAnsi="Arial" w:cs="Arial"/>
          <w:sz w:val="22"/>
          <w:lang w:val="pt-BR"/>
        </w:rPr>
        <w:t xml:space="preserve">instalado </w:t>
      </w:r>
      <w:r w:rsidR="00CB64A5" w:rsidRPr="0001096B">
        <w:rPr>
          <w:rFonts w:ascii="Arial" w:hAnsi="Arial" w:cs="Arial"/>
          <w:sz w:val="22"/>
          <w:lang w:val="pt-BR"/>
        </w:rPr>
        <w:t>em função do número de veí</w:t>
      </w:r>
      <w:r w:rsidR="00B11161" w:rsidRPr="0001096B">
        <w:rPr>
          <w:rFonts w:ascii="Arial" w:hAnsi="Arial" w:cs="Arial"/>
          <w:sz w:val="22"/>
          <w:lang w:val="pt-BR"/>
        </w:rPr>
        <w:t xml:space="preserve">culos que circulam </w:t>
      </w:r>
      <w:r w:rsidR="00D25A09" w:rsidRPr="0001096B">
        <w:rPr>
          <w:rFonts w:ascii="Arial" w:hAnsi="Arial" w:cs="Arial"/>
          <w:sz w:val="22"/>
          <w:lang w:val="pt-BR"/>
        </w:rPr>
        <w:t xml:space="preserve">no local </w:t>
      </w:r>
      <w:r w:rsidR="00B11161" w:rsidRPr="0001096B">
        <w:rPr>
          <w:rFonts w:ascii="Arial" w:hAnsi="Arial" w:cs="Arial"/>
          <w:sz w:val="22"/>
          <w:lang w:val="pt-BR"/>
        </w:rPr>
        <w:t xml:space="preserve">serem </w:t>
      </w:r>
      <w:r w:rsidR="001F30A9" w:rsidRPr="0001096B">
        <w:rPr>
          <w:rFonts w:ascii="Arial" w:hAnsi="Arial" w:cs="Arial"/>
          <w:sz w:val="22"/>
          <w:lang w:val="pt-BR"/>
        </w:rPr>
        <w:t>considerados baixo perante o critério para instalação dos semáforos.</w:t>
      </w:r>
    </w:p>
    <w:p w:rsidR="005139EF" w:rsidRPr="006745E4" w:rsidRDefault="005139EF" w:rsidP="006745E4">
      <w:pPr>
        <w:jc w:val="both"/>
        <w:rPr>
          <w:rFonts w:ascii="Arial" w:hAnsi="Arial" w:cs="Arial"/>
          <w:sz w:val="22"/>
          <w:lang w:val="pt-BR"/>
        </w:rPr>
      </w:pPr>
    </w:p>
    <w:p w:rsidR="006745E4" w:rsidRPr="005139EF" w:rsidRDefault="006745E4" w:rsidP="006745E4">
      <w:pPr>
        <w:jc w:val="both"/>
        <w:rPr>
          <w:rFonts w:ascii="Arial" w:hAnsi="Arial" w:cs="Arial"/>
          <w:b/>
          <w:sz w:val="22"/>
          <w:lang w:val="pt-BR"/>
        </w:rPr>
      </w:pPr>
      <w:r w:rsidRPr="005139EF">
        <w:rPr>
          <w:rFonts w:ascii="Arial" w:hAnsi="Arial" w:cs="Arial"/>
          <w:b/>
          <w:sz w:val="22"/>
          <w:lang w:val="pt-BR"/>
        </w:rPr>
        <w:t>CONCLUSÕES</w:t>
      </w:r>
    </w:p>
    <w:p w:rsidR="00D77D8F" w:rsidRDefault="00D77D8F" w:rsidP="00D77D8F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O crescimento da população, das edificações e da frota tem sido maior do que o da estrutura necessária para</w:t>
      </w:r>
      <w:r w:rsidR="00505E30">
        <w:rPr>
          <w:rFonts w:ascii="Arial" w:hAnsi="Arial" w:cs="Arial"/>
          <w:sz w:val="22"/>
          <w:lang w:val="pt-BR"/>
        </w:rPr>
        <w:t xml:space="preserve"> </w:t>
      </w:r>
      <w:r>
        <w:rPr>
          <w:rFonts w:ascii="Arial" w:hAnsi="Arial" w:cs="Arial"/>
          <w:sz w:val="22"/>
          <w:lang w:val="pt-BR"/>
        </w:rPr>
        <w:t>administr</w:t>
      </w:r>
      <w:r w:rsidR="00652273">
        <w:rPr>
          <w:rFonts w:ascii="Arial" w:hAnsi="Arial" w:cs="Arial"/>
          <w:sz w:val="22"/>
          <w:lang w:val="pt-BR"/>
        </w:rPr>
        <w:t>á</w:t>
      </w:r>
      <w:r>
        <w:rPr>
          <w:rFonts w:ascii="Arial" w:hAnsi="Arial" w:cs="Arial"/>
          <w:sz w:val="22"/>
          <w:lang w:val="pt-BR"/>
        </w:rPr>
        <w:t>-las, logo, é cada vez mais importante instrumentar e preparar melhor os técnicos que prestam os serviços</w:t>
      </w:r>
      <w:r w:rsidR="00721037">
        <w:rPr>
          <w:rFonts w:ascii="Arial" w:hAnsi="Arial" w:cs="Arial"/>
          <w:sz w:val="22"/>
          <w:lang w:val="pt-BR"/>
        </w:rPr>
        <w:t xml:space="preserve"> à população</w:t>
      </w:r>
      <w:r>
        <w:rPr>
          <w:rFonts w:ascii="Arial" w:hAnsi="Arial" w:cs="Arial"/>
          <w:sz w:val="22"/>
          <w:lang w:val="pt-BR"/>
        </w:rPr>
        <w:t>, entre eles os que gerem o sistema d</w:t>
      </w:r>
      <w:r w:rsidR="005B4DF1">
        <w:rPr>
          <w:rFonts w:ascii="Arial" w:hAnsi="Arial" w:cs="Arial"/>
          <w:sz w:val="22"/>
          <w:lang w:val="pt-BR"/>
        </w:rPr>
        <w:t>o</w:t>
      </w:r>
      <w:r>
        <w:rPr>
          <w:rFonts w:ascii="Arial" w:hAnsi="Arial" w:cs="Arial"/>
          <w:sz w:val="22"/>
          <w:lang w:val="pt-BR"/>
        </w:rPr>
        <w:t xml:space="preserve"> </w:t>
      </w:r>
      <w:r w:rsidR="005B4DF1">
        <w:rPr>
          <w:rFonts w:ascii="Arial" w:hAnsi="Arial" w:cs="Arial"/>
          <w:sz w:val="22"/>
          <w:lang w:val="pt-BR"/>
        </w:rPr>
        <w:t xml:space="preserve">trânsito e do </w:t>
      </w:r>
      <w:r>
        <w:rPr>
          <w:rFonts w:ascii="Arial" w:hAnsi="Arial" w:cs="Arial"/>
          <w:sz w:val="22"/>
          <w:lang w:val="pt-BR"/>
        </w:rPr>
        <w:t>transporte</w:t>
      </w:r>
      <w:r w:rsidR="00652273">
        <w:rPr>
          <w:rFonts w:ascii="Arial" w:hAnsi="Arial" w:cs="Arial"/>
          <w:sz w:val="22"/>
          <w:lang w:val="pt-BR"/>
        </w:rPr>
        <w:t>.</w:t>
      </w:r>
    </w:p>
    <w:p w:rsidR="00D77D8F" w:rsidRDefault="00D77D8F" w:rsidP="00D77D8F">
      <w:pPr>
        <w:jc w:val="both"/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sz w:val="22"/>
          <w:lang w:val="pt-BR"/>
        </w:rPr>
        <w:t>Considerando o princ</w:t>
      </w:r>
      <w:r w:rsidR="00652273">
        <w:rPr>
          <w:rFonts w:ascii="Arial" w:hAnsi="Arial" w:cs="Arial"/>
          <w:sz w:val="22"/>
          <w:lang w:val="pt-BR"/>
        </w:rPr>
        <w:t>í</w:t>
      </w:r>
      <w:r>
        <w:rPr>
          <w:rFonts w:ascii="Arial" w:hAnsi="Arial" w:cs="Arial"/>
          <w:sz w:val="22"/>
          <w:lang w:val="pt-BR"/>
        </w:rPr>
        <w:t xml:space="preserve">pio </w:t>
      </w:r>
      <w:r w:rsidR="00652273">
        <w:rPr>
          <w:rFonts w:ascii="Arial" w:hAnsi="Arial" w:cs="Arial"/>
          <w:sz w:val="22"/>
          <w:lang w:val="pt-BR"/>
        </w:rPr>
        <w:t xml:space="preserve">de </w:t>
      </w:r>
      <w:r>
        <w:rPr>
          <w:rFonts w:ascii="Arial" w:hAnsi="Arial" w:cs="Arial"/>
          <w:sz w:val="22"/>
          <w:lang w:val="pt-BR"/>
        </w:rPr>
        <w:t xml:space="preserve">que eficiência está relacionada com produção e eficácia com qualidade, pode-se supor que para o gestor de </w:t>
      </w:r>
      <w:r w:rsidR="005B4DF1">
        <w:rPr>
          <w:rFonts w:ascii="Arial" w:hAnsi="Arial" w:cs="Arial"/>
          <w:sz w:val="22"/>
          <w:lang w:val="pt-BR"/>
        </w:rPr>
        <w:t xml:space="preserve">trânsito e </w:t>
      </w:r>
      <w:r>
        <w:rPr>
          <w:rFonts w:ascii="Arial" w:hAnsi="Arial" w:cs="Arial"/>
          <w:sz w:val="22"/>
          <w:lang w:val="pt-BR"/>
        </w:rPr>
        <w:t>transporte</w:t>
      </w:r>
      <w:r w:rsidR="005B4DF1"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2"/>
          <w:lang w:val="pt-BR"/>
        </w:rPr>
        <w:t xml:space="preserve"> a fluidez é um de seus indicadores de eficiência, ou seja, se a quantidade de veículos que passam pelas vias de uma cidade cresce na proporção da frota, dentro de níveis de serviços aceitáveis, entende-se que a gestão está sendo feita de forma eficiente. Da mesma forma, o número de acidentes relacionado com a gravidade é um dos indicadores de eficácia, visto que circular com segurança agrega qualidade </w:t>
      </w:r>
      <w:r w:rsidR="005634B8">
        <w:rPr>
          <w:rFonts w:ascii="Arial" w:hAnsi="Arial" w:cs="Arial"/>
          <w:sz w:val="22"/>
          <w:lang w:val="pt-BR"/>
        </w:rPr>
        <w:t>à</w:t>
      </w:r>
      <w:r>
        <w:rPr>
          <w:rFonts w:ascii="Arial" w:hAnsi="Arial" w:cs="Arial"/>
          <w:sz w:val="22"/>
          <w:lang w:val="pt-BR"/>
        </w:rPr>
        <w:t xml:space="preserve"> vida. Ainda, </w:t>
      </w:r>
      <w:r w:rsidR="005B4DF1">
        <w:rPr>
          <w:rFonts w:ascii="Arial" w:hAnsi="Arial" w:cs="Arial"/>
          <w:sz w:val="22"/>
          <w:lang w:val="pt-BR"/>
        </w:rPr>
        <w:t xml:space="preserve">os </w:t>
      </w:r>
      <w:r>
        <w:rPr>
          <w:rFonts w:ascii="Arial" w:hAnsi="Arial" w:cs="Arial"/>
          <w:sz w:val="22"/>
          <w:lang w:val="pt-BR"/>
        </w:rPr>
        <w:t>acidentes também interferem na fluidez, logo, também t</w:t>
      </w:r>
      <w:r w:rsidR="00652273">
        <w:rPr>
          <w:rFonts w:ascii="Arial" w:hAnsi="Arial" w:cs="Arial"/>
          <w:sz w:val="22"/>
          <w:lang w:val="pt-BR"/>
        </w:rPr>
        <w:t>ê</w:t>
      </w:r>
      <w:r>
        <w:rPr>
          <w:rFonts w:ascii="Arial" w:hAnsi="Arial" w:cs="Arial"/>
          <w:sz w:val="22"/>
          <w:lang w:val="pt-BR"/>
        </w:rPr>
        <w:t>m uma relação na eficácia da empresa gestora.</w:t>
      </w:r>
    </w:p>
    <w:p w:rsidR="00D77D8F" w:rsidRDefault="00D77D8F" w:rsidP="00D77D8F">
      <w:pPr>
        <w:jc w:val="both"/>
        <w:rPr>
          <w:rFonts w:ascii="Arial" w:hAnsi="Arial" w:cs="Arial"/>
          <w:sz w:val="22"/>
          <w:lang w:val="pt-BR"/>
        </w:rPr>
      </w:pPr>
      <w:r w:rsidRPr="006745E4">
        <w:rPr>
          <w:rFonts w:ascii="Arial" w:hAnsi="Arial" w:cs="Arial"/>
          <w:sz w:val="22"/>
          <w:lang w:val="pt-BR"/>
        </w:rPr>
        <w:t>Ter conhecimento do cenário d</w:t>
      </w:r>
      <w:r w:rsidR="00CB64A5">
        <w:rPr>
          <w:rFonts w:ascii="Arial" w:hAnsi="Arial" w:cs="Arial"/>
          <w:sz w:val="22"/>
          <w:lang w:val="pt-BR"/>
        </w:rPr>
        <w:t>os</w:t>
      </w:r>
      <w:r w:rsidRPr="006745E4">
        <w:rPr>
          <w:rFonts w:ascii="Arial" w:hAnsi="Arial" w:cs="Arial"/>
          <w:sz w:val="22"/>
          <w:lang w:val="pt-BR"/>
        </w:rPr>
        <w:t xml:space="preserve"> acidentes de trânsito ocorridos</w:t>
      </w:r>
      <w:r w:rsidR="00CB64A5">
        <w:rPr>
          <w:rFonts w:ascii="Arial" w:hAnsi="Arial" w:cs="Arial"/>
          <w:sz w:val="22"/>
          <w:lang w:val="pt-BR"/>
        </w:rPr>
        <w:t xml:space="preserve"> na cidade, por meio dos dados sistematizados, </w:t>
      </w:r>
      <w:r w:rsidRPr="006745E4">
        <w:rPr>
          <w:rFonts w:ascii="Arial" w:hAnsi="Arial" w:cs="Arial"/>
          <w:sz w:val="22"/>
          <w:lang w:val="pt-BR"/>
        </w:rPr>
        <w:t>é essencial para traçar políticas de redução de acidentalidade</w:t>
      </w:r>
      <w:r>
        <w:rPr>
          <w:rFonts w:ascii="Arial" w:hAnsi="Arial" w:cs="Arial"/>
          <w:sz w:val="22"/>
          <w:lang w:val="pt-BR"/>
        </w:rPr>
        <w:t xml:space="preserve">, visto que estes indicadores permitem concentrar esforços nos </w:t>
      </w:r>
      <w:r w:rsidR="00CB64A5">
        <w:rPr>
          <w:rFonts w:ascii="Arial" w:hAnsi="Arial" w:cs="Arial"/>
          <w:sz w:val="22"/>
          <w:lang w:val="pt-BR"/>
        </w:rPr>
        <w:t xml:space="preserve">seus </w:t>
      </w:r>
      <w:r>
        <w:rPr>
          <w:rFonts w:ascii="Arial" w:hAnsi="Arial" w:cs="Arial"/>
          <w:sz w:val="22"/>
          <w:lang w:val="pt-BR"/>
        </w:rPr>
        <w:t>pontos críticos</w:t>
      </w:r>
      <w:r w:rsidR="00CB64A5">
        <w:rPr>
          <w:rFonts w:ascii="Arial" w:hAnsi="Arial" w:cs="Arial"/>
          <w:sz w:val="22"/>
          <w:lang w:val="pt-BR"/>
        </w:rPr>
        <w:t>.</w:t>
      </w:r>
      <w:r w:rsidR="00B11161">
        <w:rPr>
          <w:rFonts w:ascii="Arial" w:hAnsi="Arial" w:cs="Arial"/>
          <w:sz w:val="22"/>
          <w:lang w:val="pt-BR"/>
        </w:rPr>
        <w:t xml:space="preserve"> </w:t>
      </w:r>
      <w:r>
        <w:rPr>
          <w:rFonts w:ascii="Arial" w:hAnsi="Arial" w:cs="Arial"/>
          <w:sz w:val="22"/>
          <w:lang w:val="pt-BR"/>
        </w:rPr>
        <w:t>Quanto mais detalh</w:t>
      </w:r>
      <w:r w:rsidR="00E16013">
        <w:rPr>
          <w:rFonts w:ascii="Arial" w:hAnsi="Arial" w:cs="Arial"/>
          <w:sz w:val="22"/>
          <w:lang w:val="pt-BR"/>
        </w:rPr>
        <w:t>a</w:t>
      </w:r>
      <w:r>
        <w:rPr>
          <w:rFonts w:ascii="Arial" w:hAnsi="Arial" w:cs="Arial"/>
          <w:sz w:val="22"/>
          <w:lang w:val="pt-BR"/>
        </w:rPr>
        <w:t>do</w:t>
      </w:r>
      <w:r w:rsidR="00652273">
        <w:rPr>
          <w:rFonts w:ascii="Arial" w:hAnsi="Arial" w:cs="Arial"/>
          <w:sz w:val="22"/>
          <w:lang w:val="pt-BR"/>
        </w:rPr>
        <w:t>s</w:t>
      </w:r>
      <w:r>
        <w:rPr>
          <w:rFonts w:ascii="Arial" w:hAnsi="Arial" w:cs="Arial"/>
          <w:sz w:val="22"/>
          <w:lang w:val="pt-BR"/>
        </w:rPr>
        <w:t xml:space="preserve"> os dados de acidentes </w:t>
      </w:r>
      <w:r w:rsidR="005634B8">
        <w:rPr>
          <w:rFonts w:ascii="Arial" w:hAnsi="Arial" w:cs="Arial"/>
          <w:sz w:val="22"/>
          <w:lang w:val="pt-BR"/>
        </w:rPr>
        <w:t>for</w:t>
      </w:r>
      <w:r w:rsidR="00B63203">
        <w:rPr>
          <w:rFonts w:ascii="Arial" w:hAnsi="Arial" w:cs="Arial"/>
          <w:sz w:val="22"/>
          <w:lang w:val="pt-BR"/>
        </w:rPr>
        <w:t>em</w:t>
      </w:r>
      <w:r w:rsidR="005634B8">
        <w:rPr>
          <w:rFonts w:ascii="Arial" w:hAnsi="Arial" w:cs="Arial"/>
          <w:sz w:val="22"/>
          <w:lang w:val="pt-BR"/>
        </w:rPr>
        <w:t xml:space="preserve">, </w:t>
      </w:r>
      <w:r w:rsidR="00B63203">
        <w:rPr>
          <w:rFonts w:ascii="Arial" w:hAnsi="Arial" w:cs="Arial"/>
          <w:sz w:val="22"/>
          <w:lang w:val="pt-BR"/>
        </w:rPr>
        <w:t>podem-se</w:t>
      </w:r>
      <w:r w:rsidR="005634B8">
        <w:rPr>
          <w:rFonts w:ascii="Arial" w:hAnsi="Arial" w:cs="Arial"/>
          <w:sz w:val="22"/>
          <w:lang w:val="pt-BR"/>
        </w:rPr>
        <w:t xml:space="preserve"> </w:t>
      </w:r>
      <w:r>
        <w:rPr>
          <w:rFonts w:ascii="Arial" w:hAnsi="Arial" w:cs="Arial"/>
          <w:sz w:val="22"/>
          <w:lang w:val="pt-BR"/>
        </w:rPr>
        <w:t>criar ações mais focadas nos causadores ou meios.</w:t>
      </w:r>
    </w:p>
    <w:p w:rsidR="00885D95" w:rsidRPr="0001096B" w:rsidRDefault="007F1E6A" w:rsidP="00D76B08">
      <w:pPr>
        <w:jc w:val="both"/>
        <w:rPr>
          <w:rFonts w:ascii="Arial" w:hAnsi="Arial" w:cs="Arial"/>
          <w:sz w:val="22"/>
          <w:lang w:val="pt-BR"/>
        </w:rPr>
      </w:pPr>
      <w:r w:rsidRPr="0001096B">
        <w:rPr>
          <w:rFonts w:ascii="Arial" w:hAnsi="Arial" w:cs="Arial"/>
          <w:sz w:val="22"/>
          <w:lang w:val="pt-BR"/>
        </w:rPr>
        <w:t>A busca</w:t>
      </w:r>
      <w:r w:rsidR="00D76B08" w:rsidRPr="0001096B">
        <w:rPr>
          <w:rFonts w:ascii="Arial" w:hAnsi="Arial" w:cs="Arial"/>
          <w:sz w:val="22"/>
          <w:lang w:val="pt-BR"/>
        </w:rPr>
        <w:t xml:space="preserve"> </w:t>
      </w:r>
      <w:r w:rsidRPr="0001096B">
        <w:rPr>
          <w:rFonts w:ascii="Arial" w:hAnsi="Arial" w:cs="Arial"/>
          <w:sz w:val="22"/>
          <w:lang w:val="pt-BR"/>
        </w:rPr>
        <w:t>d</w:t>
      </w:r>
      <w:r w:rsidR="00D76B08" w:rsidRPr="0001096B">
        <w:rPr>
          <w:rFonts w:ascii="Arial" w:hAnsi="Arial" w:cs="Arial"/>
          <w:sz w:val="22"/>
          <w:lang w:val="pt-BR"/>
        </w:rPr>
        <w:t xml:space="preserve">a melhoria contínua na sistematização dos dados de acidentes contribui para que o corpo técnico </w:t>
      </w:r>
      <w:r w:rsidR="0001096B" w:rsidRPr="0001096B">
        <w:rPr>
          <w:rFonts w:ascii="Arial" w:hAnsi="Arial" w:cs="Arial"/>
          <w:sz w:val="22"/>
          <w:lang w:val="pt-BR"/>
        </w:rPr>
        <w:t>e</w:t>
      </w:r>
      <w:r w:rsidR="0001096B">
        <w:rPr>
          <w:rFonts w:ascii="Arial" w:hAnsi="Arial" w:cs="Arial"/>
          <w:sz w:val="22"/>
          <w:lang w:val="pt-BR"/>
        </w:rPr>
        <w:t xml:space="preserve"> </w:t>
      </w:r>
      <w:r w:rsidR="0001096B" w:rsidRPr="0001096B">
        <w:rPr>
          <w:rFonts w:ascii="Arial" w:hAnsi="Arial" w:cs="Arial"/>
          <w:sz w:val="22"/>
          <w:lang w:val="pt-BR"/>
        </w:rPr>
        <w:t xml:space="preserve">os gestores </w:t>
      </w:r>
      <w:r w:rsidR="00D76B08" w:rsidRPr="0001096B">
        <w:rPr>
          <w:rFonts w:ascii="Arial" w:hAnsi="Arial" w:cs="Arial"/>
          <w:sz w:val="22"/>
          <w:lang w:val="pt-BR"/>
        </w:rPr>
        <w:t xml:space="preserve">das áreas </w:t>
      </w:r>
      <w:r w:rsidR="00885D95" w:rsidRPr="0001096B">
        <w:rPr>
          <w:rFonts w:ascii="Arial" w:hAnsi="Arial" w:cs="Arial"/>
          <w:sz w:val="22"/>
          <w:lang w:val="pt-BR"/>
        </w:rPr>
        <w:t xml:space="preserve">envolvidas </w:t>
      </w:r>
      <w:r w:rsidR="00D76B08" w:rsidRPr="0001096B">
        <w:rPr>
          <w:rFonts w:ascii="Arial" w:hAnsi="Arial" w:cs="Arial"/>
          <w:sz w:val="22"/>
          <w:lang w:val="pt-BR"/>
        </w:rPr>
        <w:t>na questão possa</w:t>
      </w:r>
      <w:r w:rsidR="0001096B">
        <w:rPr>
          <w:rFonts w:ascii="Arial" w:hAnsi="Arial" w:cs="Arial"/>
          <w:sz w:val="22"/>
          <w:lang w:val="pt-BR"/>
        </w:rPr>
        <w:t>m</w:t>
      </w:r>
      <w:r w:rsidR="00D76B08" w:rsidRPr="0001096B">
        <w:rPr>
          <w:rFonts w:ascii="Arial" w:hAnsi="Arial" w:cs="Arial"/>
          <w:sz w:val="22"/>
          <w:lang w:val="pt-BR"/>
        </w:rPr>
        <w:t xml:space="preserve"> </w:t>
      </w:r>
      <w:r w:rsidR="00885D95" w:rsidRPr="0001096B">
        <w:rPr>
          <w:rFonts w:ascii="Arial" w:hAnsi="Arial" w:cs="Arial"/>
          <w:sz w:val="22"/>
          <w:lang w:val="pt-BR"/>
        </w:rPr>
        <w:t xml:space="preserve">conscientizar-se </w:t>
      </w:r>
      <w:r w:rsidR="00B55EDC" w:rsidRPr="0001096B">
        <w:rPr>
          <w:rFonts w:ascii="Arial" w:hAnsi="Arial" w:cs="Arial"/>
          <w:sz w:val="22"/>
          <w:lang w:val="pt-BR"/>
        </w:rPr>
        <w:t xml:space="preserve">da importância </w:t>
      </w:r>
      <w:r w:rsidR="00885D95" w:rsidRPr="0001096B">
        <w:rPr>
          <w:rFonts w:ascii="Arial" w:hAnsi="Arial" w:cs="Arial"/>
          <w:sz w:val="22"/>
          <w:lang w:val="pt-BR"/>
        </w:rPr>
        <w:t xml:space="preserve">e disciplinar-se </w:t>
      </w:r>
      <w:r w:rsidR="00B55EDC" w:rsidRPr="0001096B">
        <w:rPr>
          <w:rFonts w:ascii="Arial" w:hAnsi="Arial" w:cs="Arial"/>
          <w:sz w:val="22"/>
          <w:lang w:val="pt-BR"/>
        </w:rPr>
        <w:t xml:space="preserve">no uso desta ferramenta, para cada vez mais promover </w:t>
      </w:r>
      <w:r w:rsidR="00885D95" w:rsidRPr="0001096B">
        <w:rPr>
          <w:rFonts w:ascii="Arial" w:hAnsi="Arial" w:cs="Arial"/>
          <w:sz w:val="22"/>
          <w:lang w:val="pt-BR"/>
        </w:rPr>
        <w:t>a construção de uma circulação responsável e cidadã.</w:t>
      </w:r>
    </w:p>
    <w:p w:rsidR="008057B6" w:rsidRDefault="008057B6" w:rsidP="006745E4">
      <w:pPr>
        <w:jc w:val="both"/>
        <w:rPr>
          <w:rFonts w:ascii="Arial" w:hAnsi="Arial" w:cs="Arial"/>
          <w:sz w:val="22"/>
          <w:lang w:val="pt-BR"/>
        </w:rPr>
      </w:pPr>
    </w:p>
    <w:p w:rsidR="006745E4" w:rsidRPr="00044117" w:rsidRDefault="006745E4" w:rsidP="006745E4">
      <w:pPr>
        <w:jc w:val="both"/>
        <w:rPr>
          <w:rFonts w:ascii="Arial" w:hAnsi="Arial" w:cs="Arial"/>
          <w:b/>
          <w:sz w:val="22"/>
          <w:lang w:val="pt-BR"/>
        </w:rPr>
      </w:pPr>
      <w:r w:rsidRPr="00044117">
        <w:rPr>
          <w:rFonts w:ascii="Arial" w:hAnsi="Arial" w:cs="Arial"/>
          <w:b/>
          <w:sz w:val="22"/>
          <w:lang w:val="pt-BR"/>
        </w:rPr>
        <w:t>REFERÊNCIAS BIBLIOGRÁFICAS</w:t>
      </w:r>
    </w:p>
    <w:p w:rsidR="006745E4" w:rsidRDefault="006745E4" w:rsidP="00505E30">
      <w:pPr>
        <w:rPr>
          <w:rFonts w:ascii="Arial" w:hAnsi="Arial" w:cs="Arial"/>
          <w:sz w:val="22"/>
          <w:lang w:val="pt-BR"/>
        </w:rPr>
      </w:pPr>
      <w:r w:rsidRPr="006745E4">
        <w:rPr>
          <w:rFonts w:ascii="Arial" w:hAnsi="Arial" w:cs="Arial"/>
          <w:sz w:val="22"/>
          <w:lang w:val="pt-BR"/>
        </w:rPr>
        <w:t>EMDEC</w:t>
      </w:r>
      <w:r w:rsidR="0033507B">
        <w:rPr>
          <w:rFonts w:ascii="Arial" w:hAnsi="Arial" w:cs="Arial"/>
          <w:sz w:val="22"/>
          <w:lang w:val="pt-BR"/>
        </w:rPr>
        <w:t>.</w:t>
      </w:r>
      <w:r w:rsidRPr="006745E4">
        <w:rPr>
          <w:rFonts w:ascii="Arial" w:hAnsi="Arial" w:cs="Arial"/>
          <w:sz w:val="22"/>
          <w:lang w:val="pt-BR"/>
        </w:rPr>
        <w:t xml:space="preserve"> </w:t>
      </w:r>
      <w:r w:rsidR="00046087">
        <w:rPr>
          <w:rFonts w:ascii="Arial" w:hAnsi="Arial" w:cs="Arial"/>
          <w:sz w:val="22"/>
          <w:lang w:val="pt-BR"/>
        </w:rPr>
        <w:t xml:space="preserve"> </w:t>
      </w:r>
      <w:r w:rsidRPr="00046087">
        <w:rPr>
          <w:rFonts w:ascii="Arial" w:hAnsi="Arial" w:cs="Arial"/>
          <w:b/>
          <w:sz w:val="22"/>
          <w:lang w:val="pt-BR"/>
        </w:rPr>
        <w:t xml:space="preserve">Acidentes de </w:t>
      </w:r>
      <w:r w:rsidR="0033507B" w:rsidRPr="00046087">
        <w:rPr>
          <w:rFonts w:ascii="Arial" w:hAnsi="Arial" w:cs="Arial"/>
          <w:b/>
          <w:sz w:val="22"/>
          <w:lang w:val="pt-BR"/>
        </w:rPr>
        <w:t>T</w:t>
      </w:r>
      <w:r w:rsidRPr="00046087">
        <w:rPr>
          <w:rFonts w:ascii="Arial" w:hAnsi="Arial" w:cs="Arial"/>
          <w:b/>
          <w:sz w:val="22"/>
          <w:lang w:val="pt-BR"/>
        </w:rPr>
        <w:t xml:space="preserve">rânsito em </w:t>
      </w:r>
      <w:r w:rsidR="0033507B" w:rsidRPr="00046087">
        <w:rPr>
          <w:rFonts w:ascii="Arial" w:hAnsi="Arial" w:cs="Arial"/>
          <w:b/>
          <w:sz w:val="22"/>
          <w:lang w:val="pt-BR"/>
        </w:rPr>
        <w:t>C</w:t>
      </w:r>
      <w:r w:rsidRPr="00046087">
        <w:rPr>
          <w:rFonts w:ascii="Arial" w:hAnsi="Arial" w:cs="Arial"/>
          <w:b/>
          <w:sz w:val="22"/>
          <w:lang w:val="pt-BR"/>
        </w:rPr>
        <w:t>ampinas</w:t>
      </w:r>
      <w:r w:rsidR="0033507B">
        <w:rPr>
          <w:rFonts w:ascii="Arial" w:hAnsi="Arial" w:cs="Arial"/>
          <w:sz w:val="22"/>
          <w:lang w:val="pt-BR"/>
        </w:rPr>
        <w:t>.</w:t>
      </w:r>
      <w:r w:rsidRPr="006745E4">
        <w:rPr>
          <w:rFonts w:ascii="Arial" w:hAnsi="Arial" w:cs="Arial"/>
          <w:sz w:val="22"/>
          <w:lang w:val="pt-BR"/>
        </w:rPr>
        <w:t xml:space="preserve"> </w:t>
      </w:r>
      <w:r w:rsidR="0033507B">
        <w:rPr>
          <w:rFonts w:ascii="Arial" w:hAnsi="Arial" w:cs="Arial"/>
          <w:sz w:val="22"/>
          <w:lang w:val="pt-BR"/>
        </w:rPr>
        <w:t xml:space="preserve"> </w:t>
      </w:r>
      <w:r w:rsidR="00E01961">
        <w:rPr>
          <w:rFonts w:ascii="Arial" w:hAnsi="Arial" w:cs="Arial"/>
          <w:sz w:val="22"/>
          <w:lang w:val="pt-BR"/>
        </w:rPr>
        <w:t xml:space="preserve">Caderno </w:t>
      </w:r>
      <w:r w:rsidRPr="006745E4">
        <w:rPr>
          <w:rFonts w:ascii="Arial" w:hAnsi="Arial" w:cs="Arial"/>
          <w:sz w:val="22"/>
          <w:lang w:val="pt-BR"/>
        </w:rPr>
        <w:t>2011</w:t>
      </w:r>
      <w:r w:rsidR="0033507B">
        <w:rPr>
          <w:rFonts w:ascii="Arial" w:hAnsi="Arial" w:cs="Arial"/>
          <w:sz w:val="22"/>
          <w:lang w:val="pt-BR"/>
        </w:rPr>
        <w:t>.</w:t>
      </w:r>
      <w:r w:rsidRPr="006745E4">
        <w:rPr>
          <w:rFonts w:ascii="Arial" w:hAnsi="Arial" w:cs="Arial"/>
          <w:sz w:val="22"/>
          <w:lang w:val="pt-BR"/>
        </w:rPr>
        <w:t xml:space="preserve"> </w:t>
      </w:r>
      <w:r w:rsidR="0033507B">
        <w:rPr>
          <w:rFonts w:ascii="Arial" w:hAnsi="Arial" w:cs="Arial"/>
          <w:sz w:val="22"/>
          <w:lang w:val="pt-BR"/>
        </w:rPr>
        <w:t xml:space="preserve"> Disponível em: </w:t>
      </w:r>
      <w:r w:rsidRPr="0033507B">
        <w:rPr>
          <w:rFonts w:ascii="Arial" w:hAnsi="Arial" w:cs="Arial"/>
          <w:sz w:val="22"/>
          <w:lang w:val="pt-BR"/>
        </w:rPr>
        <w:t>&lt;</w:t>
      </w:r>
      <w:hyperlink r:id="rId28" w:history="1">
        <w:r w:rsidRPr="0033507B">
          <w:rPr>
            <w:rStyle w:val="Hyperlink"/>
            <w:rFonts w:ascii="Arial" w:hAnsi="Arial" w:cs="Arial"/>
            <w:color w:val="auto"/>
            <w:sz w:val="22"/>
            <w:u w:val="none"/>
            <w:lang w:val="pt-BR"/>
          </w:rPr>
          <w:t>http://www.emdec.com.br/eficiente/repositorio/5770.pdf</w:t>
        </w:r>
      </w:hyperlink>
      <w:r w:rsidRPr="0033507B">
        <w:rPr>
          <w:rFonts w:ascii="Arial" w:hAnsi="Arial" w:cs="Arial"/>
          <w:sz w:val="22"/>
          <w:lang w:val="pt-BR"/>
        </w:rPr>
        <w:t xml:space="preserve">&gt;, </w:t>
      </w:r>
      <w:r w:rsidR="00046087">
        <w:rPr>
          <w:rFonts w:ascii="Arial" w:hAnsi="Arial" w:cs="Arial"/>
          <w:sz w:val="22"/>
          <w:lang w:val="pt-BR"/>
        </w:rPr>
        <w:t xml:space="preserve"> </w:t>
      </w:r>
      <w:r w:rsidRPr="0033507B">
        <w:rPr>
          <w:rFonts w:ascii="Arial" w:hAnsi="Arial" w:cs="Arial"/>
          <w:sz w:val="22"/>
          <w:lang w:val="pt-BR"/>
        </w:rPr>
        <w:t>acesso em 15/07/2013.</w:t>
      </w:r>
    </w:p>
    <w:p w:rsidR="00046087" w:rsidRPr="00E01961" w:rsidRDefault="006745E4" w:rsidP="00505E30">
      <w:pPr>
        <w:pStyle w:val="Corpodetexto"/>
        <w:spacing w:after="0"/>
        <w:rPr>
          <w:rFonts w:ascii="Arial" w:hAnsi="Arial" w:cs="Arial"/>
          <w:color w:val="auto"/>
          <w:sz w:val="22"/>
          <w:szCs w:val="22"/>
          <w:lang w:val="pt-BR"/>
        </w:rPr>
      </w:pPr>
      <w:r w:rsidRPr="00E01961">
        <w:rPr>
          <w:rFonts w:ascii="Arial" w:hAnsi="Arial" w:cs="Arial"/>
          <w:color w:val="auto"/>
          <w:sz w:val="22"/>
          <w:szCs w:val="22"/>
          <w:lang w:val="pt-BR"/>
        </w:rPr>
        <w:t>MINISTÉRIO DOS TRANSPORTES</w:t>
      </w:r>
      <w:r w:rsidR="0033507B" w:rsidRPr="00E01961">
        <w:rPr>
          <w:rFonts w:ascii="Arial" w:hAnsi="Arial" w:cs="Arial"/>
          <w:color w:val="auto"/>
          <w:sz w:val="22"/>
          <w:szCs w:val="22"/>
          <w:lang w:val="pt-BR"/>
        </w:rPr>
        <w:t>.</w:t>
      </w:r>
      <w:r w:rsidR="00046087" w:rsidRPr="00E01961"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Pr="00E01961">
        <w:rPr>
          <w:rFonts w:ascii="Arial" w:hAnsi="Arial" w:cs="Arial"/>
          <w:color w:val="auto"/>
          <w:sz w:val="22"/>
          <w:szCs w:val="22"/>
          <w:lang w:val="pt-BR"/>
        </w:rPr>
        <w:t xml:space="preserve"> DENATRAN</w:t>
      </w:r>
      <w:r w:rsidR="0033507B" w:rsidRPr="00E01961">
        <w:rPr>
          <w:rFonts w:ascii="Arial" w:hAnsi="Arial" w:cs="Arial"/>
          <w:color w:val="auto"/>
          <w:sz w:val="22"/>
          <w:szCs w:val="22"/>
          <w:lang w:val="pt-BR"/>
        </w:rPr>
        <w:t>.</w:t>
      </w:r>
      <w:r w:rsidR="00046087" w:rsidRPr="00E01961"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="00046087" w:rsidRPr="00E01961">
        <w:rPr>
          <w:rFonts w:ascii="Arial" w:hAnsi="Arial" w:cs="Arial"/>
          <w:b/>
          <w:color w:val="auto"/>
          <w:sz w:val="22"/>
          <w:szCs w:val="22"/>
          <w:lang w:val="pt-BR"/>
        </w:rPr>
        <w:t xml:space="preserve"> </w:t>
      </w:r>
      <w:r w:rsidR="00E01961" w:rsidRPr="00E01961">
        <w:rPr>
          <w:rFonts w:ascii="Arial" w:hAnsi="Arial" w:cs="Arial"/>
          <w:b/>
          <w:color w:val="auto"/>
          <w:sz w:val="22"/>
          <w:szCs w:val="22"/>
          <w:lang w:val="pt-BR"/>
        </w:rPr>
        <w:t>Procedimentos para Tratamento de Locais Críticos de Acidentes de Trânsito</w:t>
      </w:r>
      <w:r w:rsidR="00E01961" w:rsidRPr="00E01961">
        <w:rPr>
          <w:rFonts w:ascii="Arial" w:hAnsi="Arial" w:cs="Arial"/>
          <w:color w:val="auto"/>
          <w:sz w:val="22"/>
          <w:szCs w:val="22"/>
          <w:lang w:val="pt-BR"/>
        </w:rPr>
        <w:t>.  Programa PARE.  Brasil, 2002.</w:t>
      </w:r>
    </w:p>
    <w:p w:rsidR="005139EF" w:rsidRPr="00E3429F" w:rsidRDefault="00046087" w:rsidP="00505E30">
      <w:pPr>
        <w:pStyle w:val="Corpodetexto"/>
        <w:spacing w:after="0"/>
        <w:rPr>
          <w:rFonts w:ascii="Arial" w:hAnsi="Arial" w:cs="Arial"/>
          <w:color w:val="auto"/>
          <w:sz w:val="22"/>
          <w:szCs w:val="22"/>
          <w:lang w:val="pt-BR"/>
        </w:rPr>
      </w:pPr>
      <w:r w:rsidRPr="006745E4">
        <w:rPr>
          <w:rFonts w:ascii="Arial" w:hAnsi="Arial" w:cs="Arial"/>
          <w:color w:val="auto"/>
          <w:sz w:val="22"/>
          <w:szCs w:val="22"/>
          <w:lang w:val="pt-BR"/>
        </w:rPr>
        <w:t>I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pea. </w:t>
      </w:r>
      <w:r w:rsidRPr="006745E4">
        <w:rPr>
          <w:rFonts w:ascii="Arial" w:hAnsi="Arial" w:cs="Arial"/>
          <w:color w:val="auto"/>
          <w:sz w:val="22"/>
          <w:szCs w:val="22"/>
          <w:lang w:val="pt-BR"/>
        </w:rPr>
        <w:t xml:space="preserve"> ANTP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.  </w:t>
      </w:r>
      <w:r w:rsidR="005139EF" w:rsidRPr="00B41FA6">
        <w:rPr>
          <w:rFonts w:ascii="Arial" w:hAnsi="Arial" w:cs="Arial"/>
          <w:b/>
          <w:color w:val="auto"/>
          <w:sz w:val="22"/>
          <w:szCs w:val="22"/>
          <w:lang w:val="pt-BR"/>
        </w:rPr>
        <w:t>Impactos sociais e econômicos dos acidentes de trânsito nas aglomerações urbanas brasileiras: relatório executivo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.  </w:t>
      </w:r>
      <w:r w:rsidR="005139EF" w:rsidRPr="005139EF">
        <w:rPr>
          <w:rFonts w:ascii="Arial" w:hAnsi="Arial" w:cs="Arial"/>
          <w:color w:val="auto"/>
          <w:sz w:val="22"/>
          <w:szCs w:val="22"/>
          <w:lang w:val="pt-BR"/>
        </w:rPr>
        <w:t>Brasília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.  </w:t>
      </w:r>
      <w:r w:rsidR="005139EF" w:rsidRPr="005139EF">
        <w:rPr>
          <w:rFonts w:ascii="Arial" w:hAnsi="Arial" w:cs="Arial"/>
          <w:color w:val="auto"/>
          <w:sz w:val="22"/>
          <w:szCs w:val="22"/>
          <w:lang w:val="pt-BR"/>
        </w:rPr>
        <w:t>200</w:t>
      </w:r>
      <w:r w:rsidR="00E80D1A">
        <w:rPr>
          <w:rFonts w:ascii="Arial" w:hAnsi="Arial" w:cs="Arial"/>
          <w:color w:val="auto"/>
          <w:sz w:val="22"/>
          <w:szCs w:val="22"/>
          <w:lang w:val="pt-BR"/>
        </w:rPr>
        <w:t>3</w:t>
      </w:r>
      <w:r w:rsidR="005139EF" w:rsidRPr="005139EF">
        <w:rPr>
          <w:rFonts w:ascii="Arial" w:hAnsi="Arial" w:cs="Arial"/>
          <w:color w:val="auto"/>
          <w:sz w:val="22"/>
          <w:szCs w:val="22"/>
          <w:lang w:val="pt-BR"/>
        </w:rPr>
        <w:t>.</w:t>
      </w:r>
    </w:p>
    <w:p w:rsidR="00E3429F" w:rsidRPr="00B41FA6" w:rsidRDefault="008954DE" w:rsidP="00505E30">
      <w:pPr>
        <w:pStyle w:val="Corpodetexto"/>
        <w:spacing w:after="0"/>
        <w:rPr>
          <w:rFonts w:ascii="Arial" w:hAnsi="Arial" w:cs="Arial"/>
          <w:color w:val="auto"/>
          <w:sz w:val="22"/>
          <w:szCs w:val="22"/>
          <w:lang w:val="pt-BR"/>
        </w:rPr>
      </w:pPr>
      <w:r>
        <w:rPr>
          <w:rFonts w:ascii="Arial" w:hAnsi="Arial" w:cs="Arial"/>
          <w:color w:val="auto"/>
          <w:sz w:val="22"/>
          <w:szCs w:val="22"/>
          <w:lang w:val="pt-BR"/>
        </w:rPr>
        <w:t>Detran</w:t>
      </w:r>
      <w:r w:rsidR="00623336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.  </w:t>
      </w:r>
      <w:r w:rsidR="00E3429F" w:rsidRPr="00B41FA6">
        <w:rPr>
          <w:rFonts w:ascii="Arial" w:hAnsi="Arial" w:cs="Arial"/>
          <w:color w:val="auto"/>
          <w:sz w:val="22"/>
          <w:szCs w:val="22"/>
          <w:lang w:val="pt-BR"/>
        </w:rPr>
        <w:t>SP</w:t>
      </w:r>
      <w:r w:rsidR="00623336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.  </w:t>
      </w:r>
      <w:r w:rsidR="00623336" w:rsidRPr="00B41FA6">
        <w:rPr>
          <w:rFonts w:ascii="Arial" w:hAnsi="Arial" w:cs="Arial"/>
          <w:b/>
          <w:color w:val="auto"/>
          <w:sz w:val="22"/>
          <w:szCs w:val="22"/>
          <w:lang w:val="pt-BR"/>
        </w:rPr>
        <w:t>Frota</w:t>
      </w:r>
      <w:r w:rsidR="00E3429F" w:rsidRPr="00B41FA6">
        <w:rPr>
          <w:rFonts w:ascii="Arial" w:hAnsi="Arial" w:cs="Arial"/>
          <w:b/>
          <w:color w:val="auto"/>
          <w:sz w:val="22"/>
          <w:szCs w:val="22"/>
          <w:lang w:val="pt-BR"/>
        </w:rPr>
        <w:t xml:space="preserve"> </w:t>
      </w:r>
      <w:r w:rsidR="00623336" w:rsidRPr="00B41FA6">
        <w:rPr>
          <w:rFonts w:ascii="Arial" w:hAnsi="Arial" w:cs="Arial"/>
          <w:b/>
          <w:color w:val="auto"/>
          <w:sz w:val="22"/>
          <w:szCs w:val="22"/>
          <w:lang w:val="pt-BR"/>
        </w:rPr>
        <w:t>licenciada de 2011</w:t>
      </w:r>
      <w:r w:rsidR="00623336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  </w:t>
      </w:r>
      <w:r w:rsidR="00E3429F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- </w:t>
      </w:r>
      <w:r w:rsidR="00623336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 </w:t>
      </w:r>
      <w:r w:rsidR="00B41FA6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Mensagem recebida por </w:t>
      </w:r>
      <w:hyperlink r:id="rId29" w:history="1">
        <w:r w:rsidR="00B41FA6" w:rsidRPr="00B41FA6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pt-BR"/>
          </w:rPr>
          <w:t>villa@emdec.com.br</w:t>
        </w:r>
      </w:hyperlink>
      <w:r w:rsidR="00B41FA6" w:rsidRPr="00B41FA6">
        <w:rPr>
          <w:rFonts w:ascii="Arial" w:hAnsi="Arial" w:cs="Arial"/>
          <w:color w:val="auto"/>
          <w:sz w:val="22"/>
          <w:szCs w:val="22"/>
          <w:lang w:val="pt-BR"/>
        </w:rPr>
        <w:t xml:space="preserve"> em 01/03/2012</w:t>
      </w:r>
      <w:r w:rsidR="00D35FA6">
        <w:rPr>
          <w:rFonts w:ascii="Arial" w:hAnsi="Arial" w:cs="Arial"/>
          <w:color w:val="auto"/>
          <w:sz w:val="22"/>
          <w:szCs w:val="22"/>
          <w:lang w:val="pt-BR"/>
        </w:rPr>
        <w:t>.</w:t>
      </w:r>
    </w:p>
    <w:p w:rsidR="0055267C" w:rsidRDefault="00E3429F" w:rsidP="00505E30">
      <w:pPr>
        <w:shd w:val="clear" w:color="auto" w:fill="FFFFFF"/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</w:pPr>
      <w:r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>IBGE</w:t>
      </w:r>
      <w:r w:rsidR="0033507B"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 xml:space="preserve">. </w:t>
      </w:r>
      <w:r w:rsidR="00B41FA6"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 xml:space="preserve"> </w:t>
      </w:r>
      <w:r w:rsidRPr="00B41FA6">
        <w:rPr>
          <w:rFonts w:ascii="Arial" w:hAnsi="Arial" w:cs="Arial"/>
          <w:b/>
          <w:color w:val="000000"/>
          <w:sz w:val="22"/>
          <w:bdr w:val="none" w:sz="0" w:space="0" w:color="auto" w:frame="1"/>
          <w:lang w:val="pt-BR" w:eastAsia="pt-BR"/>
        </w:rPr>
        <w:t xml:space="preserve">Estimativa da população </w:t>
      </w:r>
      <w:r w:rsidR="00B41FA6" w:rsidRPr="00B41FA6">
        <w:rPr>
          <w:rFonts w:ascii="Arial" w:hAnsi="Arial" w:cs="Arial"/>
          <w:b/>
          <w:color w:val="000000"/>
          <w:sz w:val="22"/>
          <w:bdr w:val="none" w:sz="0" w:space="0" w:color="auto" w:frame="1"/>
          <w:lang w:val="pt-BR" w:eastAsia="pt-BR"/>
        </w:rPr>
        <w:t xml:space="preserve">de </w:t>
      </w:r>
      <w:r w:rsidRPr="00B41FA6">
        <w:rPr>
          <w:rFonts w:ascii="Arial" w:hAnsi="Arial" w:cs="Arial"/>
          <w:b/>
          <w:color w:val="000000"/>
          <w:sz w:val="22"/>
          <w:bdr w:val="none" w:sz="0" w:space="0" w:color="auto" w:frame="1"/>
          <w:lang w:val="pt-BR" w:eastAsia="pt-BR"/>
        </w:rPr>
        <w:t>2012</w:t>
      </w:r>
      <w:r w:rsidR="00B41FA6">
        <w:rPr>
          <w:rFonts w:ascii="Arial" w:hAnsi="Arial" w:cs="Arial"/>
          <w:b/>
          <w:color w:val="000000"/>
          <w:sz w:val="22"/>
          <w:bdr w:val="none" w:sz="0" w:space="0" w:color="auto" w:frame="1"/>
          <w:lang w:val="pt-BR" w:eastAsia="pt-BR"/>
        </w:rPr>
        <w:t xml:space="preserve">.  </w:t>
      </w:r>
      <w:r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 xml:space="preserve"> </w:t>
      </w:r>
      <w:r w:rsidR="00B41FA6"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>D</w:t>
      </w:r>
      <w:r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 xml:space="preserve">isponível em: </w:t>
      </w:r>
      <w:r w:rsidR="001A45F5"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>&lt;</w:t>
      </w:r>
      <w:hyperlink r:id="rId30" w:history="1">
        <w:r w:rsidR="0033507B" w:rsidRPr="0033507B">
          <w:rPr>
            <w:rStyle w:val="Hyperlink"/>
            <w:rFonts w:ascii="Arial" w:hAnsi="Arial" w:cs="Arial"/>
            <w:color w:val="auto"/>
            <w:sz w:val="22"/>
            <w:u w:val="none"/>
            <w:bdr w:val="none" w:sz="0" w:space="0" w:color="auto" w:frame="1"/>
            <w:lang w:val="pt-BR" w:eastAsia="pt-BR"/>
          </w:rPr>
          <w:t>http://www.ibge.gov.cidadesat/xtras/temas.php?nomemun=Camp...</w:t>
        </w:r>
      </w:hyperlink>
      <w:r w:rsidR="001A45F5">
        <w:rPr>
          <w:rFonts w:ascii="Arial" w:hAnsi="Arial" w:cs="Arial"/>
          <w:sz w:val="22"/>
          <w:bdr w:val="none" w:sz="0" w:space="0" w:color="auto" w:frame="1"/>
          <w:lang w:val="pt-BR" w:eastAsia="pt-BR"/>
        </w:rPr>
        <w:t>&gt;</w:t>
      </w:r>
      <w:r w:rsidR="0033507B" w:rsidRPr="0033507B">
        <w:rPr>
          <w:rFonts w:ascii="Arial" w:hAnsi="Arial" w:cs="Arial"/>
          <w:sz w:val="22"/>
          <w:bdr w:val="none" w:sz="0" w:space="0" w:color="auto" w:frame="1"/>
          <w:lang w:val="pt-BR" w:eastAsia="pt-BR"/>
        </w:rPr>
        <w:t>,</w:t>
      </w:r>
      <w:r w:rsidR="0033507B"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  <w:t xml:space="preserve"> acesso em 18/02/2013.</w:t>
      </w:r>
    </w:p>
    <w:p w:rsidR="006B6742" w:rsidRPr="00D35FA6" w:rsidRDefault="006B6742" w:rsidP="00505E30">
      <w:pPr>
        <w:autoSpaceDE w:val="0"/>
        <w:autoSpaceDN w:val="0"/>
        <w:adjustRightInd w:val="0"/>
        <w:rPr>
          <w:rFonts w:ascii="Arial" w:hAnsi="Arial" w:cs="Arial"/>
          <w:sz w:val="22"/>
          <w:lang w:val="pt-BR" w:eastAsia="pt-BR"/>
        </w:rPr>
      </w:pPr>
      <w:r w:rsidRPr="00E01961">
        <w:rPr>
          <w:rFonts w:ascii="Arial" w:hAnsi="Arial" w:cs="Arial"/>
          <w:sz w:val="22"/>
          <w:lang w:val="pt-BR" w:eastAsia="pt-BR"/>
        </w:rPr>
        <w:t>K</w:t>
      </w:r>
      <w:r w:rsidR="00E01961" w:rsidRPr="00E01961">
        <w:rPr>
          <w:rFonts w:ascii="Arial" w:hAnsi="Arial" w:cs="Arial"/>
          <w:sz w:val="22"/>
          <w:lang w:val="pt-BR" w:eastAsia="pt-BR"/>
        </w:rPr>
        <w:t>FOURI</w:t>
      </w:r>
      <w:r w:rsidRPr="00D35FA6">
        <w:rPr>
          <w:rFonts w:ascii="Arial" w:hAnsi="Arial" w:cs="Arial"/>
          <w:sz w:val="22"/>
          <w:lang w:val="pt-BR" w:eastAsia="pt-BR"/>
        </w:rPr>
        <w:t>, Eduardo V</w:t>
      </w:r>
      <w:r w:rsidR="00E01961">
        <w:rPr>
          <w:rFonts w:ascii="Arial" w:hAnsi="Arial" w:cs="Arial"/>
          <w:sz w:val="22"/>
          <w:lang w:val="pt-BR" w:eastAsia="pt-BR"/>
        </w:rPr>
        <w:t>.</w:t>
      </w:r>
      <w:r w:rsidRPr="00D35FA6">
        <w:rPr>
          <w:rFonts w:ascii="Arial" w:hAnsi="Arial" w:cs="Arial"/>
          <w:sz w:val="22"/>
          <w:lang w:val="pt-BR" w:eastAsia="pt-BR"/>
        </w:rPr>
        <w:t xml:space="preserve">, et al. </w:t>
      </w:r>
      <w:r w:rsidRPr="00D35FA6">
        <w:rPr>
          <w:rFonts w:ascii="Arial" w:hAnsi="Arial" w:cs="Arial"/>
          <w:b/>
          <w:bCs/>
          <w:sz w:val="22"/>
          <w:lang w:val="pt-BR" w:eastAsia="pt-BR"/>
        </w:rPr>
        <w:t>A qualidade das informações das vítimas fatais em acidentes de trânsito</w:t>
      </w:r>
      <w:r w:rsidRPr="00D35FA6">
        <w:rPr>
          <w:rFonts w:ascii="Arial" w:hAnsi="Arial" w:cs="Arial"/>
          <w:sz w:val="22"/>
          <w:lang w:val="pt-BR" w:eastAsia="pt-BR"/>
        </w:rPr>
        <w:t>.</w:t>
      </w:r>
    </w:p>
    <w:p w:rsidR="006B6742" w:rsidRPr="00D35FA6" w:rsidRDefault="006B6742" w:rsidP="00505E30">
      <w:pPr>
        <w:shd w:val="clear" w:color="auto" w:fill="FFFFFF"/>
        <w:rPr>
          <w:rFonts w:ascii="Arial" w:hAnsi="Arial" w:cs="Arial"/>
          <w:color w:val="000000"/>
          <w:sz w:val="22"/>
          <w:bdr w:val="none" w:sz="0" w:space="0" w:color="auto" w:frame="1"/>
          <w:lang w:val="pt-BR" w:eastAsia="pt-BR"/>
        </w:rPr>
      </w:pPr>
      <w:r w:rsidRPr="00D35FA6">
        <w:rPr>
          <w:rFonts w:ascii="Arial" w:hAnsi="Arial" w:cs="Arial"/>
          <w:sz w:val="22"/>
          <w:lang w:val="pt-BR" w:eastAsia="pt-BR"/>
        </w:rPr>
        <w:t>Revista dos Transportes Públicos, ano 22, 3º trimestre, 2000, 88.</w:t>
      </w:r>
    </w:p>
    <w:p w:rsidR="00D35FA6" w:rsidRDefault="00D35FA6" w:rsidP="00505E30">
      <w:pPr>
        <w:shd w:val="clear" w:color="auto" w:fill="FFFFFF"/>
        <w:rPr>
          <w:rFonts w:ascii="Arial" w:hAnsi="Arial" w:cs="Arial"/>
          <w:sz w:val="22"/>
          <w:lang w:val="pt-BR"/>
        </w:rPr>
      </w:pPr>
      <w:r w:rsidRPr="00E01961">
        <w:rPr>
          <w:rFonts w:ascii="Arial" w:hAnsi="Arial" w:cs="Arial"/>
          <w:color w:val="000000"/>
          <w:sz w:val="22"/>
          <w:lang w:val="pt-BR"/>
        </w:rPr>
        <w:t>SILVA</w:t>
      </w:r>
      <w:r w:rsidRPr="00D35FA6">
        <w:rPr>
          <w:rFonts w:ascii="Arial" w:hAnsi="Arial" w:cs="Arial"/>
          <w:color w:val="000000"/>
          <w:sz w:val="22"/>
          <w:lang w:val="pt-BR"/>
        </w:rPr>
        <w:t xml:space="preserve">, Daniel L.N, </w:t>
      </w:r>
      <w:r w:rsidRPr="00D35FA6">
        <w:rPr>
          <w:rFonts w:ascii="Arial" w:hAnsi="Arial" w:cs="Arial"/>
          <w:sz w:val="22"/>
          <w:lang w:val="pt-BR" w:eastAsia="pt-BR"/>
        </w:rPr>
        <w:t>et al.</w:t>
      </w:r>
      <w:r>
        <w:rPr>
          <w:rFonts w:ascii="Arial" w:hAnsi="Arial" w:cs="Arial"/>
          <w:sz w:val="22"/>
          <w:lang w:val="pt-BR" w:eastAsia="pt-BR"/>
        </w:rPr>
        <w:t xml:space="preserve">  </w:t>
      </w:r>
      <w:r w:rsidRPr="00D35FA6">
        <w:rPr>
          <w:rFonts w:ascii="Arial" w:hAnsi="Arial" w:cs="Arial"/>
          <w:b/>
          <w:bCs/>
          <w:color w:val="000000"/>
          <w:sz w:val="22"/>
          <w:lang w:val="pt-BR"/>
        </w:rPr>
        <w:t>Método utilizado pela cidade de Campinas para coletar, tratar, processar e georreferenciar acidentes de trânsito em sua malha urbana</w:t>
      </w:r>
      <w:r w:rsidRPr="00D35FA6">
        <w:rPr>
          <w:rFonts w:ascii="Arial" w:hAnsi="Arial" w:cs="Arial"/>
          <w:color w:val="000000"/>
          <w:sz w:val="22"/>
          <w:lang w:val="pt-BR"/>
        </w:rPr>
        <w:t xml:space="preserve">.  ANTP.  XVI Congresso Brasileiro de Transporte e Trânsito. Maceió, outubro de 2007.  Disponível em: </w:t>
      </w:r>
      <w:r w:rsidRPr="00733D20">
        <w:rPr>
          <w:rFonts w:ascii="Arial" w:hAnsi="Arial" w:cs="Arial"/>
          <w:sz w:val="22"/>
          <w:lang w:val="pt-BR"/>
        </w:rPr>
        <w:t>&lt;</w:t>
      </w:r>
      <w:hyperlink r:id="rId31" w:history="1">
        <w:r w:rsidRPr="00733D20">
          <w:rPr>
            <w:rStyle w:val="Hyperlink"/>
            <w:rFonts w:ascii="Arial" w:hAnsi="Arial" w:cs="Arial"/>
            <w:color w:val="auto"/>
            <w:sz w:val="22"/>
            <w:u w:val="none"/>
            <w:lang w:val="pt-BR"/>
          </w:rPr>
          <w:t>http://www.antp.org.br/_5dotSystem/download/dcmDocument/2013/01/21/3961D081-1AA4-4E13-B9B1-697452D20C59.pdf</w:t>
        </w:r>
      </w:hyperlink>
      <w:r w:rsidRPr="00D4795F">
        <w:rPr>
          <w:rFonts w:ascii="Arial" w:hAnsi="Arial" w:cs="Arial"/>
          <w:sz w:val="22"/>
          <w:lang w:val="pt-BR"/>
        </w:rPr>
        <w:t>&gt;</w:t>
      </w:r>
      <w:r w:rsidR="00D4795F" w:rsidRPr="00D4795F">
        <w:rPr>
          <w:rFonts w:ascii="Arial" w:hAnsi="Arial" w:cs="Arial"/>
          <w:sz w:val="22"/>
          <w:lang w:val="pt-BR"/>
        </w:rPr>
        <w:t>,</w:t>
      </w:r>
      <w:r w:rsidRPr="00D35FA6">
        <w:rPr>
          <w:rFonts w:ascii="Arial" w:hAnsi="Arial" w:cs="Arial"/>
          <w:sz w:val="22"/>
          <w:lang w:val="pt-BR"/>
        </w:rPr>
        <w:t xml:space="preserve"> acesso em 26/07/2013.</w:t>
      </w:r>
    </w:p>
    <w:p w:rsidR="00B55EDC" w:rsidRDefault="00B55EDC" w:rsidP="00505E30">
      <w:pPr>
        <w:shd w:val="clear" w:color="auto" w:fill="FFFFFF"/>
        <w:rPr>
          <w:rFonts w:ascii="Arial" w:hAnsi="Arial" w:cs="Arial"/>
          <w:sz w:val="22"/>
          <w:lang w:val="pt-BR"/>
        </w:rPr>
      </w:pPr>
    </w:p>
    <w:sectPr w:rsidR="00B55EDC" w:rsidSect="00602E85">
      <w:headerReference w:type="default" r:id="rId32"/>
      <w:headerReference w:type="first" r:id="rId33"/>
      <w:footerReference w:type="first" r:id="rId34"/>
      <w:type w:val="continuous"/>
      <w:pgSz w:w="12240" w:h="15840" w:code="1"/>
      <w:pgMar w:top="720" w:right="720" w:bottom="720" w:left="720" w:header="142" w:footer="9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A11" w:rsidRDefault="00E27A11">
      <w:r>
        <w:separator/>
      </w:r>
    </w:p>
  </w:endnote>
  <w:endnote w:type="continuationSeparator" w:id="1">
    <w:p w:rsidR="00E27A11" w:rsidRDefault="00E27A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5AB" w:rsidRDefault="00C455AB">
    <w:pPr>
      <w:pStyle w:val="Rodap"/>
      <w:rPr>
        <w:noProof/>
      </w:rPr>
    </w:pPr>
  </w:p>
  <w:p w:rsidR="00C455AB" w:rsidRDefault="00C455AB">
    <w:pPr>
      <w:pStyle w:val="Rodap"/>
    </w:pPr>
    <w:r>
      <w:rPr>
        <w:noProof/>
        <w:lang w:val="pt-BR" w:eastAsia="pt-BR"/>
      </w:rPr>
      <w:drawing>
        <wp:inline distT="0" distB="0" distL="0" distR="0">
          <wp:extent cx="6858000" cy="542925"/>
          <wp:effectExtent l="19050" t="0" r="0" b="0"/>
          <wp:docPr id="2" name="Picture 1" descr="TemplateDOC-A4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mplateDOC-A4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A11" w:rsidRDefault="00E27A11">
      <w:r>
        <w:separator/>
      </w:r>
    </w:p>
  </w:footnote>
  <w:footnote w:type="continuationSeparator" w:id="1">
    <w:p w:rsidR="00E27A11" w:rsidRDefault="00E27A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0" w:type="dxa"/>
        <w:right w:w="0" w:type="dxa"/>
      </w:tblCellMar>
      <w:tblLook w:val="04A0"/>
    </w:tblPr>
    <w:tblGrid>
      <w:gridCol w:w="3456"/>
      <w:gridCol w:w="216"/>
      <w:gridCol w:w="3456"/>
      <w:gridCol w:w="216"/>
      <w:gridCol w:w="3456"/>
    </w:tblGrid>
    <w:tr w:rsidR="00C455AB" w:rsidRPr="00DE6A28">
      <w:trPr>
        <w:trHeight w:val="288"/>
      </w:trPr>
      <w:tc>
        <w:tcPr>
          <w:tcW w:w="1600" w:type="pct"/>
          <w:shd w:val="clear" w:color="auto" w:fill="663366"/>
        </w:tcPr>
        <w:p w:rsidR="00C455AB" w:rsidRPr="00DE6A28" w:rsidRDefault="00C455AB"/>
      </w:tc>
      <w:tc>
        <w:tcPr>
          <w:tcW w:w="100" w:type="pct"/>
        </w:tcPr>
        <w:p w:rsidR="00C455AB" w:rsidRPr="00DE6A28" w:rsidRDefault="00C455AB"/>
      </w:tc>
      <w:tc>
        <w:tcPr>
          <w:tcW w:w="1600" w:type="pct"/>
          <w:shd w:val="clear" w:color="auto" w:fill="999966"/>
        </w:tcPr>
        <w:p w:rsidR="00C455AB" w:rsidRPr="00DE6A28" w:rsidRDefault="00C455AB"/>
      </w:tc>
      <w:tc>
        <w:tcPr>
          <w:tcW w:w="100" w:type="pct"/>
        </w:tcPr>
        <w:p w:rsidR="00C455AB" w:rsidRPr="00DE6A28" w:rsidRDefault="00C455AB"/>
      </w:tc>
      <w:tc>
        <w:tcPr>
          <w:tcW w:w="1600" w:type="pct"/>
          <w:shd w:val="clear" w:color="auto" w:fill="666699"/>
        </w:tcPr>
        <w:p w:rsidR="00C455AB" w:rsidRPr="00DE6A28" w:rsidRDefault="00C455AB"/>
      </w:tc>
    </w:tr>
  </w:tbl>
  <w:p w:rsidR="00C455AB" w:rsidRDefault="000545E8">
    <w:pPr>
      <w:pStyle w:val="Cabealho"/>
    </w:pPr>
    <w:fldSimple w:instr=" page ">
      <w:r w:rsidR="00640B32">
        <w:rPr>
          <w:noProof/>
        </w:rPr>
        <w:t>9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5AB" w:rsidRDefault="00C455AB">
    <w:pPr>
      <w:pStyle w:val="Cabealho"/>
    </w:pPr>
    <w:r>
      <w:rPr>
        <w:noProof/>
        <w:lang w:val="pt-BR" w:eastAsia="pt-BR"/>
      </w:rPr>
      <w:drawing>
        <wp:inline distT="0" distB="0" distL="0" distR="0">
          <wp:extent cx="6858000" cy="1009650"/>
          <wp:effectExtent l="19050" t="0" r="0" b="0"/>
          <wp:docPr id="1" name="Picture 0" descr="TemplateDOC-A4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emplateDOC-A4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E264374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B28BA0A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C3CAA96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3AE2F1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9EC1DAC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DCAB82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BE6F34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54420C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B82932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F7EC7C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Type w:val="letter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docVars>
    <w:docVar w:name="ShowDynamicGuides" w:val="1"/>
    <w:docVar w:name="ShowMarginGuides" w:val="0"/>
    <w:docVar w:name="ShowOutlines" w:val="0"/>
    <w:docVar w:name="ShowStaticGuides" w:val="0"/>
  </w:docVars>
  <w:rsids>
    <w:rsidRoot w:val="00B829FA"/>
    <w:rsid w:val="000029D6"/>
    <w:rsid w:val="00004D57"/>
    <w:rsid w:val="00010823"/>
    <w:rsid w:val="0001096B"/>
    <w:rsid w:val="00021D66"/>
    <w:rsid w:val="00023086"/>
    <w:rsid w:val="00035DC6"/>
    <w:rsid w:val="00042DA8"/>
    <w:rsid w:val="00044117"/>
    <w:rsid w:val="00046087"/>
    <w:rsid w:val="00046BE5"/>
    <w:rsid w:val="00047859"/>
    <w:rsid w:val="00050936"/>
    <w:rsid w:val="00052D4C"/>
    <w:rsid w:val="00054317"/>
    <w:rsid w:val="000545E8"/>
    <w:rsid w:val="00072DA7"/>
    <w:rsid w:val="00074A24"/>
    <w:rsid w:val="000761FF"/>
    <w:rsid w:val="00084B5C"/>
    <w:rsid w:val="000B1A03"/>
    <w:rsid w:val="000B47F4"/>
    <w:rsid w:val="000C3467"/>
    <w:rsid w:val="000E7F00"/>
    <w:rsid w:val="001046D5"/>
    <w:rsid w:val="00104922"/>
    <w:rsid w:val="001058A2"/>
    <w:rsid w:val="001068C8"/>
    <w:rsid w:val="001137C3"/>
    <w:rsid w:val="00124AE8"/>
    <w:rsid w:val="0012544C"/>
    <w:rsid w:val="00126A59"/>
    <w:rsid w:val="00130FED"/>
    <w:rsid w:val="0014101A"/>
    <w:rsid w:val="00141735"/>
    <w:rsid w:val="0014643E"/>
    <w:rsid w:val="00151E11"/>
    <w:rsid w:val="001525DD"/>
    <w:rsid w:val="001569EB"/>
    <w:rsid w:val="00160C80"/>
    <w:rsid w:val="00161A6C"/>
    <w:rsid w:val="00164321"/>
    <w:rsid w:val="001827FC"/>
    <w:rsid w:val="0019118E"/>
    <w:rsid w:val="001A45F5"/>
    <w:rsid w:val="001A468A"/>
    <w:rsid w:val="001A4E6F"/>
    <w:rsid w:val="001A664F"/>
    <w:rsid w:val="001C1BAB"/>
    <w:rsid w:val="001C2681"/>
    <w:rsid w:val="001C3586"/>
    <w:rsid w:val="001C5BB3"/>
    <w:rsid w:val="001D6267"/>
    <w:rsid w:val="001E0972"/>
    <w:rsid w:val="001E7E00"/>
    <w:rsid w:val="001F30A9"/>
    <w:rsid w:val="001F5B4A"/>
    <w:rsid w:val="002031BC"/>
    <w:rsid w:val="002067D7"/>
    <w:rsid w:val="00212420"/>
    <w:rsid w:val="00226E73"/>
    <w:rsid w:val="00247221"/>
    <w:rsid w:val="00247233"/>
    <w:rsid w:val="00250AB1"/>
    <w:rsid w:val="00251662"/>
    <w:rsid w:val="00266938"/>
    <w:rsid w:val="0028007F"/>
    <w:rsid w:val="00280B9D"/>
    <w:rsid w:val="00295032"/>
    <w:rsid w:val="002A2DA3"/>
    <w:rsid w:val="002A4453"/>
    <w:rsid w:val="002B3044"/>
    <w:rsid w:val="002B52A8"/>
    <w:rsid w:val="002C4616"/>
    <w:rsid w:val="002D4F21"/>
    <w:rsid w:val="002E017B"/>
    <w:rsid w:val="002E4767"/>
    <w:rsid w:val="002F7A7E"/>
    <w:rsid w:val="00310D8A"/>
    <w:rsid w:val="00314ECD"/>
    <w:rsid w:val="00314FA9"/>
    <w:rsid w:val="00317C1C"/>
    <w:rsid w:val="003223AC"/>
    <w:rsid w:val="003261CC"/>
    <w:rsid w:val="00327FD8"/>
    <w:rsid w:val="00331866"/>
    <w:rsid w:val="0033264C"/>
    <w:rsid w:val="0033507B"/>
    <w:rsid w:val="003371A1"/>
    <w:rsid w:val="00347448"/>
    <w:rsid w:val="00347BD3"/>
    <w:rsid w:val="00350EB6"/>
    <w:rsid w:val="0035177C"/>
    <w:rsid w:val="003527DA"/>
    <w:rsid w:val="0037652E"/>
    <w:rsid w:val="00385250"/>
    <w:rsid w:val="00385B50"/>
    <w:rsid w:val="0039042A"/>
    <w:rsid w:val="00393CBC"/>
    <w:rsid w:val="00395691"/>
    <w:rsid w:val="003A14E0"/>
    <w:rsid w:val="003A6BB1"/>
    <w:rsid w:val="003A797A"/>
    <w:rsid w:val="003A79F0"/>
    <w:rsid w:val="003B1838"/>
    <w:rsid w:val="003B5536"/>
    <w:rsid w:val="003C2D16"/>
    <w:rsid w:val="003C3F6B"/>
    <w:rsid w:val="003D5BDA"/>
    <w:rsid w:val="003E11E7"/>
    <w:rsid w:val="003E7EB2"/>
    <w:rsid w:val="003F5860"/>
    <w:rsid w:val="003F625C"/>
    <w:rsid w:val="003F6C8E"/>
    <w:rsid w:val="00405264"/>
    <w:rsid w:val="004068D8"/>
    <w:rsid w:val="0042344C"/>
    <w:rsid w:val="00427810"/>
    <w:rsid w:val="004406DF"/>
    <w:rsid w:val="00443227"/>
    <w:rsid w:val="00445169"/>
    <w:rsid w:val="00453482"/>
    <w:rsid w:val="004540F8"/>
    <w:rsid w:val="004616E0"/>
    <w:rsid w:val="00467C2F"/>
    <w:rsid w:val="0049409E"/>
    <w:rsid w:val="004A5B6C"/>
    <w:rsid w:val="004B0C10"/>
    <w:rsid w:val="004C002E"/>
    <w:rsid w:val="004F01D2"/>
    <w:rsid w:val="004F300C"/>
    <w:rsid w:val="004F3936"/>
    <w:rsid w:val="004F4EE2"/>
    <w:rsid w:val="00500A97"/>
    <w:rsid w:val="00500BF0"/>
    <w:rsid w:val="005048A7"/>
    <w:rsid w:val="00505E30"/>
    <w:rsid w:val="0050751F"/>
    <w:rsid w:val="00511F0F"/>
    <w:rsid w:val="005139EF"/>
    <w:rsid w:val="0051438B"/>
    <w:rsid w:val="0051531D"/>
    <w:rsid w:val="0052305D"/>
    <w:rsid w:val="00543B88"/>
    <w:rsid w:val="0055267C"/>
    <w:rsid w:val="00562B33"/>
    <w:rsid w:val="005634B8"/>
    <w:rsid w:val="00563A75"/>
    <w:rsid w:val="00565957"/>
    <w:rsid w:val="00565FD5"/>
    <w:rsid w:val="00572629"/>
    <w:rsid w:val="00577222"/>
    <w:rsid w:val="00591E76"/>
    <w:rsid w:val="005A2605"/>
    <w:rsid w:val="005B1E02"/>
    <w:rsid w:val="005B4DF1"/>
    <w:rsid w:val="005C3BEE"/>
    <w:rsid w:val="005D7331"/>
    <w:rsid w:val="005D7D21"/>
    <w:rsid w:val="005F6B51"/>
    <w:rsid w:val="00602E85"/>
    <w:rsid w:val="006073E4"/>
    <w:rsid w:val="006168B4"/>
    <w:rsid w:val="00623336"/>
    <w:rsid w:val="00625155"/>
    <w:rsid w:val="006263D8"/>
    <w:rsid w:val="00627967"/>
    <w:rsid w:val="006311BA"/>
    <w:rsid w:val="00632915"/>
    <w:rsid w:val="00636525"/>
    <w:rsid w:val="00640B32"/>
    <w:rsid w:val="00642DFE"/>
    <w:rsid w:val="00652273"/>
    <w:rsid w:val="00653E70"/>
    <w:rsid w:val="00655D98"/>
    <w:rsid w:val="00660363"/>
    <w:rsid w:val="006679B7"/>
    <w:rsid w:val="00673D66"/>
    <w:rsid w:val="006745E4"/>
    <w:rsid w:val="00682932"/>
    <w:rsid w:val="0068352C"/>
    <w:rsid w:val="00685A0C"/>
    <w:rsid w:val="00694117"/>
    <w:rsid w:val="006A29DE"/>
    <w:rsid w:val="006A4D6C"/>
    <w:rsid w:val="006B1252"/>
    <w:rsid w:val="006B154D"/>
    <w:rsid w:val="006B2650"/>
    <w:rsid w:val="006B4426"/>
    <w:rsid w:val="006B6742"/>
    <w:rsid w:val="006C7369"/>
    <w:rsid w:val="006D1416"/>
    <w:rsid w:val="006D32B3"/>
    <w:rsid w:val="006E1708"/>
    <w:rsid w:val="006E202A"/>
    <w:rsid w:val="006E43E8"/>
    <w:rsid w:val="006E601B"/>
    <w:rsid w:val="006F22E9"/>
    <w:rsid w:val="006F2838"/>
    <w:rsid w:val="006F467F"/>
    <w:rsid w:val="006F58D0"/>
    <w:rsid w:val="006F5B22"/>
    <w:rsid w:val="006F6D3B"/>
    <w:rsid w:val="00721037"/>
    <w:rsid w:val="007267F4"/>
    <w:rsid w:val="00733D20"/>
    <w:rsid w:val="00742619"/>
    <w:rsid w:val="00757FA6"/>
    <w:rsid w:val="00761353"/>
    <w:rsid w:val="00761961"/>
    <w:rsid w:val="007774B3"/>
    <w:rsid w:val="00777896"/>
    <w:rsid w:val="0078355F"/>
    <w:rsid w:val="00784370"/>
    <w:rsid w:val="00786ACF"/>
    <w:rsid w:val="00790F39"/>
    <w:rsid w:val="00791521"/>
    <w:rsid w:val="00792505"/>
    <w:rsid w:val="00794D08"/>
    <w:rsid w:val="007B334C"/>
    <w:rsid w:val="007B36C9"/>
    <w:rsid w:val="007B72A0"/>
    <w:rsid w:val="007C3FA7"/>
    <w:rsid w:val="007C5A3F"/>
    <w:rsid w:val="007C7673"/>
    <w:rsid w:val="007D73C5"/>
    <w:rsid w:val="007E75CE"/>
    <w:rsid w:val="007F1E6A"/>
    <w:rsid w:val="008018C2"/>
    <w:rsid w:val="00802BA7"/>
    <w:rsid w:val="00803E72"/>
    <w:rsid w:val="008057B6"/>
    <w:rsid w:val="00812806"/>
    <w:rsid w:val="00816E81"/>
    <w:rsid w:val="00821007"/>
    <w:rsid w:val="00822B71"/>
    <w:rsid w:val="00830BA5"/>
    <w:rsid w:val="00836E7C"/>
    <w:rsid w:val="00847E73"/>
    <w:rsid w:val="00852159"/>
    <w:rsid w:val="00861266"/>
    <w:rsid w:val="00871BEA"/>
    <w:rsid w:val="00885D95"/>
    <w:rsid w:val="008954DE"/>
    <w:rsid w:val="00896901"/>
    <w:rsid w:val="00896DD6"/>
    <w:rsid w:val="008A2EB4"/>
    <w:rsid w:val="008A3702"/>
    <w:rsid w:val="008B6995"/>
    <w:rsid w:val="008C650B"/>
    <w:rsid w:val="008D195E"/>
    <w:rsid w:val="008E1D9E"/>
    <w:rsid w:val="008F19FA"/>
    <w:rsid w:val="00915B8C"/>
    <w:rsid w:val="00917229"/>
    <w:rsid w:val="009252F8"/>
    <w:rsid w:val="009267B5"/>
    <w:rsid w:val="00926831"/>
    <w:rsid w:val="0093401B"/>
    <w:rsid w:val="00946C80"/>
    <w:rsid w:val="0096751B"/>
    <w:rsid w:val="009729F3"/>
    <w:rsid w:val="009759D4"/>
    <w:rsid w:val="00977921"/>
    <w:rsid w:val="00981895"/>
    <w:rsid w:val="00983FB2"/>
    <w:rsid w:val="0099590D"/>
    <w:rsid w:val="009A38CD"/>
    <w:rsid w:val="009B5143"/>
    <w:rsid w:val="009B6B43"/>
    <w:rsid w:val="009D0194"/>
    <w:rsid w:val="009D72B6"/>
    <w:rsid w:val="009E1A8B"/>
    <w:rsid w:val="009F4484"/>
    <w:rsid w:val="00A16D68"/>
    <w:rsid w:val="00A21FBE"/>
    <w:rsid w:val="00A30B09"/>
    <w:rsid w:val="00A4787F"/>
    <w:rsid w:val="00A50631"/>
    <w:rsid w:val="00A55570"/>
    <w:rsid w:val="00A603B8"/>
    <w:rsid w:val="00A60595"/>
    <w:rsid w:val="00A6370A"/>
    <w:rsid w:val="00A67796"/>
    <w:rsid w:val="00A6799D"/>
    <w:rsid w:val="00A715BE"/>
    <w:rsid w:val="00A83D04"/>
    <w:rsid w:val="00A932C0"/>
    <w:rsid w:val="00A94E18"/>
    <w:rsid w:val="00A96ED6"/>
    <w:rsid w:val="00A9781E"/>
    <w:rsid w:val="00AA0D73"/>
    <w:rsid w:val="00AA4143"/>
    <w:rsid w:val="00AA50EA"/>
    <w:rsid w:val="00AB2B14"/>
    <w:rsid w:val="00AC01B0"/>
    <w:rsid w:val="00AC07CE"/>
    <w:rsid w:val="00AD04CD"/>
    <w:rsid w:val="00AE196D"/>
    <w:rsid w:val="00AE1E9A"/>
    <w:rsid w:val="00AF60FC"/>
    <w:rsid w:val="00B04B27"/>
    <w:rsid w:val="00B07F7E"/>
    <w:rsid w:val="00B11161"/>
    <w:rsid w:val="00B23F59"/>
    <w:rsid w:val="00B31107"/>
    <w:rsid w:val="00B337B0"/>
    <w:rsid w:val="00B36E23"/>
    <w:rsid w:val="00B41FA6"/>
    <w:rsid w:val="00B462AC"/>
    <w:rsid w:val="00B47052"/>
    <w:rsid w:val="00B55EDC"/>
    <w:rsid w:val="00B605B2"/>
    <w:rsid w:val="00B63203"/>
    <w:rsid w:val="00B645DB"/>
    <w:rsid w:val="00B7037C"/>
    <w:rsid w:val="00B74675"/>
    <w:rsid w:val="00B807DE"/>
    <w:rsid w:val="00B829FA"/>
    <w:rsid w:val="00BA3D0B"/>
    <w:rsid w:val="00BA4D1F"/>
    <w:rsid w:val="00BA51AF"/>
    <w:rsid w:val="00BA6D15"/>
    <w:rsid w:val="00BA76D0"/>
    <w:rsid w:val="00BB376D"/>
    <w:rsid w:val="00BC0170"/>
    <w:rsid w:val="00BC41B8"/>
    <w:rsid w:val="00BC44DC"/>
    <w:rsid w:val="00BD74F9"/>
    <w:rsid w:val="00BE2586"/>
    <w:rsid w:val="00BE5722"/>
    <w:rsid w:val="00BF4653"/>
    <w:rsid w:val="00C10F04"/>
    <w:rsid w:val="00C26561"/>
    <w:rsid w:val="00C315A2"/>
    <w:rsid w:val="00C33541"/>
    <w:rsid w:val="00C40D41"/>
    <w:rsid w:val="00C43600"/>
    <w:rsid w:val="00C455AB"/>
    <w:rsid w:val="00C552FA"/>
    <w:rsid w:val="00C5660E"/>
    <w:rsid w:val="00C60E78"/>
    <w:rsid w:val="00C800A2"/>
    <w:rsid w:val="00C813CA"/>
    <w:rsid w:val="00C8597A"/>
    <w:rsid w:val="00C979DB"/>
    <w:rsid w:val="00CA6EC0"/>
    <w:rsid w:val="00CB474B"/>
    <w:rsid w:val="00CB53CD"/>
    <w:rsid w:val="00CB64A5"/>
    <w:rsid w:val="00CC1467"/>
    <w:rsid w:val="00CF37C2"/>
    <w:rsid w:val="00CF466E"/>
    <w:rsid w:val="00D05118"/>
    <w:rsid w:val="00D135D6"/>
    <w:rsid w:val="00D135E9"/>
    <w:rsid w:val="00D14B6C"/>
    <w:rsid w:val="00D16E67"/>
    <w:rsid w:val="00D17BBA"/>
    <w:rsid w:val="00D25A09"/>
    <w:rsid w:val="00D2710E"/>
    <w:rsid w:val="00D33328"/>
    <w:rsid w:val="00D35FA6"/>
    <w:rsid w:val="00D37270"/>
    <w:rsid w:val="00D47057"/>
    <w:rsid w:val="00D4795F"/>
    <w:rsid w:val="00D65787"/>
    <w:rsid w:val="00D76B08"/>
    <w:rsid w:val="00D77D8F"/>
    <w:rsid w:val="00D854BA"/>
    <w:rsid w:val="00D96890"/>
    <w:rsid w:val="00DA67F1"/>
    <w:rsid w:val="00DB2A3F"/>
    <w:rsid w:val="00DC1ACA"/>
    <w:rsid w:val="00DD1906"/>
    <w:rsid w:val="00DD30AC"/>
    <w:rsid w:val="00DD5E98"/>
    <w:rsid w:val="00DE5CB8"/>
    <w:rsid w:val="00DE6166"/>
    <w:rsid w:val="00DE6A28"/>
    <w:rsid w:val="00DF0361"/>
    <w:rsid w:val="00DF74C5"/>
    <w:rsid w:val="00E01961"/>
    <w:rsid w:val="00E02C14"/>
    <w:rsid w:val="00E06ACA"/>
    <w:rsid w:val="00E100D3"/>
    <w:rsid w:val="00E12467"/>
    <w:rsid w:val="00E16013"/>
    <w:rsid w:val="00E16D04"/>
    <w:rsid w:val="00E27820"/>
    <w:rsid w:val="00E27A11"/>
    <w:rsid w:val="00E31170"/>
    <w:rsid w:val="00E31768"/>
    <w:rsid w:val="00E3319E"/>
    <w:rsid w:val="00E3429F"/>
    <w:rsid w:val="00E4658F"/>
    <w:rsid w:val="00E741AA"/>
    <w:rsid w:val="00E76C70"/>
    <w:rsid w:val="00E80D1A"/>
    <w:rsid w:val="00EA29E0"/>
    <w:rsid w:val="00EA6638"/>
    <w:rsid w:val="00EB4271"/>
    <w:rsid w:val="00EB707C"/>
    <w:rsid w:val="00EC100C"/>
    <w:rsid w:val="00EC5794"/>
    <w:rsid w:val="00EE29BF"/>
    <w:rsid w:val="00EE6FD0"/>
    <w:rsid w:val="00EF06E2"/>
    <w:rsid w:val="00F00A89"/>
    <w:rsid w:val="00F03567"/>
    <w:rsid w:val="00F12352"/>
    <w:rsid w:val="00F36369"/>
    <w:rsid w:val="00F40B14"/>
    <w:rsid w:val="00F41826"/>
    <w:rsid w:val="00F46521"/>
    <w:rsid w:val="00F53B46"/>
    <w:rsid w:val="00F56CE9"/>
    <w:rsid w:val="00F75FB5"/>
    <w:rsid w:val="00F869D8"/>
    <w:rsid w:val="00F8798E"/>
    <w:rsid w:val="00F917DE"/>
    <w:rsid w:val="00F91B45"/>
    <w:rsid w:val="00F95348"/>
    <w:rsid w:val="00F97A4C"/>
    <w:rsid w:val="00FA2A57"/>
    <w:rsid w:val="00FA6E82"/>
    <w:rsid w:val="00FA71E6"/>
    <w:rsid w:val="00FB1232"/>
    <w:rsid w:val="00FB3F4F"/>
    <w:rsid w:val="00FB4BAA"/>
    <w:rsid w:val="00FC458E"/>
    <w:rsid w:val="00FF599B"/>
    <w:rsid w:val="00FF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ckwell" w:eastAsia="Times New Roman" w:hAnsi="Rockwel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4041"/>
    <w:rPr>
      <w:sz w:val="18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elanormal"/>
    <w:rsid w:val="005C40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rsid w:val="005C4041"/>
    <w:pPr>
      <w:spacing w:after="200"/>
    </w:pPr>
    <w:rPr>
      <w:color w:val="404040"/>
      <w:szCs w:val="20"/>
    </w:rPr>
  </w:style>
  <w:style w:type="character" w:customStyle="1" w:styleId="CorpodetextoChar">
    <w:name w:val="Corpo de texto Char"/>
    <w:basedOn w:val="Fontepargpadro"/>
    <w:link w:val="Corpodetexto"/>
    <w:rsid w:val="005C4041"/>
    <w:rPr>
      <w:color w:val="404040"/>
      <w:sz w:val="18"/>
      <w:szCs w:val="20"/>
    </w:rPr>
  </w:style>
  <w:style w:type="character" w:customStyle="1" w:styleId="Plus">
    <w:name w:val="Plus"/>
    <w:basedOn w:val="Fontepargpadro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Assinatura">
    <w:name w:val="Signature"/>
    <w:basedOn w:val="Normal"/>
    <w:link w:val="AssinaturaChar"/>
    <w:rsid w:val="005C4041"/>
    <w:pPr>
      <w:spacing w:after="720"/>
    </w:pPr>
    <w:rPr>
      <w:color w:val="404040"/>
    </w:rPr>
  </w:style>
  <w:style w:type="character" w:customStyle="1" w:styleId="AssinaturaChar">
    <w:name w:val="Assinatura Char"/>
    <w:basedOn w:val="Fontepargpadro"/>
    <w:link w:val="Assinatura"/>
    <w:rsid w:val="005C4041"/>
    <w:rPr>
      <w:color w:val="404040"/>
      <w:sz w:val="18"/>
    </w:rPr>
  </w:style>
  <w:style w:type="paragraph" w:styleId="Textodebalo">
    <w:name w:val="Balloon Text"/>
    <w:basedOn w:val="Normal"/>
    <w:link w:val="Textodebalo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5C4041"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semiHidden/>
    <w:unhideWhenUsed/>
    <w:rsid w:val="005C4041"/>
  </w:style>
  <w:style w:type="paragraph" w:styleId="Textoembloco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Corpodetexto2">
    <w:name w:val="Body Text 2"/>
    <w:basedOn w:val="Normal"/>
    <w:link w:val="Corpodetexto2Char"/>
    <w:semiHidden/>
    <w:unhideWhenUsed/>
    <w:rsid w:val="005C4041"/>
    <w:pPr>
      <w:spacing w:after="120"/>
      <w:ind w:left="360"/>
    </w:pPr>
  </w:style>
  <w:style w:type="paragraph" w:styleId="Corpodetexto3">
    <w:name w:val="Body Text 3"/>
    <w:basedOn w:val="Normal"/>
    <w:link w:val="Corpodetexto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semiHidden/>
    <w:rsid w:val="005C4041"/>
    <w:rPr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semiHidden/>
    <w:rsid w:val="005C4041"/>
  </w:style>
  <w:style w:type="character" w:customStyle="1" w:styleId="Corpodetexto2Char">
    <w:name w:val="Corpo de texto 2 Char"/>
    <w:basedOn w:val="Fontepargpadro"/>
    <w:link w:val="Corpodetexto2"/>
    <w:semiHidden/>
    <w:rsid w:val="005C4041"/>
    <w:rPr>
      <w:sz w:val="18"/>
    </w:rPr>
  </w:style>
  <w:style w:type="paragraph" w:styleId="Primeirorecuodecorpodetexto2">
    <w:name w:val="Body Text First Indent 2"/>
    <w:basedOn w:val="Corpodetexto2"/>
    <w:link w:val="Primeirorecuodecorpodetexto2Char"/>
    <w:semiHidden/>
    <w:unhideWhenUsed/>
    <w:rsid w:val="005C4041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Corpodetexto2Char"/>
    <w:link w:val="Primeirorecuodecorpodetexto2"/>
    <w:semiHidden/>
    <w:rsid w:val="005C4041"/>
  </w:style>
  <w:style w:type="paragraph" w:styleId="Recuodecorpodetexto2">
    <w:name w:val="Body Text Indent 2"/>
    <w:basedOn w:val="Normal"/>
    <w:link w:val="Recuodecorpodetexto2Char"/>
    <w:semiHidden/>
    <w:unhideWhenUsed/>
    <w:rsid w:val="005C4041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5C4041"/>
    <w:rPr>
      <w:sz w:val="18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C4041"/>
    <w:rPr>
      <w:sz w:val="16"/>
      <w:szCs w:val="16"/>
    </w:rPr>
  </w:style>
  <w:style w:type="paragraph" w:styleId="Legenda">
    <w:name w:val="caption"/>
    <w:basedOn w:val="Normal"/>
    <w:next w:val="Normal"/>
    <w:semiHidden/>
    <w:unhideWhenUsed/>
    <w:qFormat/>
    <w:rsid w:val="005C4041"/>
    <w:pPr>
      <w:spacing w:after="200"/>
    </w:pPr>
    <w:rPr>
      <w:b/>
      <w:bCs/>
      <w:color w:val="663366"/>
      <w:szCs w:val="18"/>
    </w:rPr>
  </w:style>
  <w:style w:type="paragraph" w:styleId="Encerramento">
    <w:name w:val="Closing"/>
    <w:basedOn w:val="Normal"/>
    <w:link w:val="EncerramentoChar"/>
    <w:semiHidden/>
    <w:unhideWhenUsed/>
    <w:rsid w:val="005C4041"/>
    <w:pPr>
      <w:ind w:left="4320"/>
    </w:pPr>
  </w:style>
  <w:style w:type="character" w:customStyle="1" w:styleId="EncerramentoChar">
    <w:name w:val="Encerramento Char"/>
    <w:basedOn w:val="Fontepargpadro"/>
    <w:link w:val="Encerramento"/>
    <w:semiHidden/>
    <w:rsid w:val="005C4041"/>
    <w:rPr>
      <w:sz w:val="18"/>
    </w:rPr>
  </w:style>
  <w:style w:type="paragraph" w:styleId="Textodecomentrio">
    <w:name w:val="annotation text"/>
    <w:basedOn w:val="Normal"/>
    <w:link w:val="TextodecomentrioChar"/>
    <w:semiHidden/>
    <w:unhideWhenUsed/>
    <w:rsid w:val="005C404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C404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C404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C4041"/>
    <w:rPr>
      <w:b/>
      <w:bCs/>
    </w:rPr>
  </w:style>
  <w:style w:type="paragraph" w:styleId="Data">
    <w:name w:val="Date"/>
    <w:basedOn w:val="Normal"/>
    <w:next w:val="Normal"/>
    <w:link w:val="DataChar"/>
    <w:semiHidden/>
    <w:unhideWhenUsed/>
    <w:rsid w:val="005C4041"/>
  </w:style>
  <w:style w:type="character" w:customStyle="1" w:styleId="DataChar">
    <w:name w:val="Data Char"/>
    <w:basedOn w:val="Fontepargpadro"/>
    <w:link w:val="Data"/>
    <w:semiHidden/>
    <w:rsid w:val="005C4041"/>
    <w:rPr>
      <w:sz w:val="18"/>
    </w:rPr>
  </w:style>
  <w:style w:type="paragraph" w:styleId="MapadoDocumento">
    <w:name w:val="Document Map"/>
    <w:basedOn w:val="Normal"/>
    <w:link w:val="MapadoDocumento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semiHidden/>
    <w:rsid w:val="005C4041"/>
    <w:rPr>
      <w:rFonts w:ascii="Tahoma" w:hAnsi="Tahoma" w:cs="Tahoma"/>
      <w:sz w:val="16"/>
      <w:szCs w:val="16"/>
    </w:rPr>
  </w:style>
  <w:style w:type="paragraph" w:styleId="AssinaturadeEmail">
    <w:name w:val="E-mail Signature"/>
    <w:basedOn w:val="Normal"/>
    <w:link w:val="AssinaturadeEmailChar"/>
    <w:semiHidden/>
    <w:unhideWhenUsed/>
    <w:rsid w:val="005C4041"/>
  </w:style>
  <w:style w:type="character" w:customStyle="1" w:styleId="AssinaturadeEmailChar">
    <w:name w:val="Assinatura de Email Char"/>
    <w:basedOn w:val="Fontepargpadro"/>
    <w:link w:val="AssinaturadeEmail"/>
    <w:semiHidden/>
    <w:rsid w:val="005C4041"/>
    <w:rPr>
      <w:sz w:val="18"/>
    </w:rPr>
  </w:style>
  <w:style w:type="paragraph" w:styleId="Textodenotadefim">
    <w:name w:val="endnote text"/>
    <w:basedOn w:val="Normal"/>
    <w:link w:val="TextodenotadefimChar"/>
    <w:semiHidden/>
    <w:unhideWhenUsed/>
    <w:rsid w:val="005C40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5C4041"/>
    <w:rPr>
      <w:sz w:val="20"/>
      <w:szCs w:val="20"/>
    </w:rPr>
  </w:style>
  <w:style w:type="paragraph" w:styleId="Destinatrio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Remetente">
    <w:name w:val="envelope return"/>
    <w:basedOn w:val="Normal"/>
    <w:semiHidden/>
    <w:unhideWhenUsed/>
    <w:rsid w:val="005C4041"/>
    <w:rPr>
      <w:sz w:val="20"/>
      <w:szCs w:val="20"/>
    </w:rPr>
  </w:style>
  <w:style w:type="paragraph" w:styleId="Rodap">
    <w:name w:val="footer"/>
    <w:basedOn w:val="Normal"/>
    <w:link w:val="RodapChar"/>
    <w:semiHidden/>
    <w:unhideWhenUsed/>
    <w:rsid w:val="005C40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semiHidden/>
    <w:rsid w:val="005C4041"/>
    <w:rPr>
      <w:sz w:val="18"/>
    </w:rPr>
  </w:style>
  <w:style w:type="paragraph" w:styleId="Textodenotaderodap">
    <w:name w:val="footnote text"/>
    <w:basedOn w:val="Normal"/>
    <w:link w:val="TextodenotaderodapChar"/>
    <w:semiHidden/>
    <w:unhideWhenUsed/>
    <w:rsid w:val="005C404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5C4041"/>
    <w:rPr>
      <w:sz w:val="20"/>
      <w:szCs w:val="20"/>
    </w:rPr>
  </w:style>
  <w:style w:type="character" w:customStyle="1" w:styleId="Ttulo1Char">
    <w:name w:val="Título 1 Char"/>
    <w:basedOn w:val="Fontepargpadro"/>
    <w:link w:val="Ttulo1"/>
    <w:rsid w:val="005C4041"/>
    <w:rPr>
      <w:rFonts w:ascii="Rockwell" w:eastAsia="Times New Roman" w:hAnsi="Rockwell" w:cs="Times New Roman"/>
      <w:b/>
      <w:bCs/>
      <w:color w:val="4C264C"/>
      <w:sz w:val="28"/>
      <w:szCs w:val="28"/>
    </w:rPr>
  </w:style>
  <w:style w:type="character" w:customStyle="1" w:styleId="Ttulo2Char">
    <w:name w:val="Título 2 Char"/>
    <w:basedOn w:val="Fontepargpadro"/>
    <w:link w:val="Ttulo2"/>
    <w:semiHidden/>
    <w:rsid w:val="005C4041"/>
    <w:rPr>
      <w:rFonts w:ascii="Rockwell" w:eastAsia="Times New Roman" w:hAnsi="Rockwell" w:cs="Times New Roman"/>
      <w:b/>
      <w:bCs/>
      <w:color w:val="663366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5C4041"/>
    <w:rPr>
      <w:rFonts w:ascii="Rockwell" w:eastAsia="Times New Roman" w:hAnsi="Rockwell" w:cs="Times New Roman"/>
      <w:b/>
      <w:bCs/>
      <w:color w:val="663366"/>
      <w:sz w:val="18"/>
    </w:rPr>
  </w:style>
  <w:style w:type="character" w:customStyle="1" w:styleId="Ttulo4Char">
    <w:name w:val="Título 4 Char"/>
    <w:basedOn w:val="Fontepargpadro"/>
    <w:link w:val="Ttulo4"/>
    <w:semiHidden/>
    <w:rsid w:val="005C4041"/>
    <w:rPr>
      <w:rFonts w:ascii="Rockwell" w:eastAsia="Times New Roman" w:hAnsi="Rockwell" w:cs="Times New Roman"/>
      <w:b/>
      <w:bCs/>
      <w:i/>
      <w:iCs/>
      <w:color w:val="663366"/>
      <w:sz w:val="18"/>
    </w:rPr>
  </w:style>
  <w:style w:type="character" w:customStyle="1" w:styleId="Ttulo5Char">
    <w:name w:val="Título 5 Char"/>
    <w:basedOn w:val="Fontepargpadro"/>
    <w:link w:val="Ttulo5"/>
    <w:semiHidden/>
    <w:rsid w:val="005C4041"/>
    <w:rPr>
      <w:rFonts w:ascii="Rockwell" w:eastAsia="Times New Roman" w:hAnsi="Rockwell" w:cs="Times New Roman"/>
      <w:color w:val="321932"/>
      <w:sz w:val="18"/>
    </w:rPr>
  </w:style>
  <w:style w:type="character" w:customStyle="1" w:styleId="Ttulo6Char">
    <w:name w:val="Título 6 Char"/>
    <w:basedOn w:val="Fontepargpadro"/>
    <w:link w:val="Ttulo6"/>
    <w:semiHidden/>
    <w:rsid w:val="005C4041"/>
    <w:rPr>
      <w:rFonts w:ascii="Rockwell" w:eastAsia="Times New Roman" w:hAnsi="Rockwell" w:cs="Times New Roman"/>
      <w:i/>
      <w:iCs/>
      <w:color w:val="321932"/>
      <w:sz w:val="18"/>
    </w:rPr>
  </w:style>
  <w:style w:type="character" w:customStyle="1" w:styleId="Ttulo7Char">
    <w:name w:val="Título 7 Char"/>
    <w:basedOn w:val="Fontepargpadro"/>
    <w:link w:val="Ttulo7"/>
    <w:semiHidden/>
    <w:rsid w:val="005C4041"/>
    <w:rPr>
      <w:rFonts w:ascii="Rockwell" w:eastAsia="Times New Roman" w:hAnsi="Rockwell" w:cs="Times New Roman"/>
      <w:i/>
      <w:iCs/>
      <w:color w:val="404040"/>
      <w:sz w:val="18"/>
    </w:rPr>
  </w:style>
  <w:style w:type="character" w:customStyle="1" w:styleId="Ttulo8Char">
    <w:name w:val="Título 8 Char"/>
    <w:basedOn w:val="Fontepargpadro"/>
    <w:link w:val="Ttulo8"/>
    <w:semiHidden/>
    <w:rsid w:val="005C4041"/>
    <w:rPr>
      <w:rFonts w:ascii="Rockwell" w:eastAsia="Times New Roman" w:hAnsi="Rockwell" w:cs="Times New Roman"/>
      <w:color w:val="404040"/>
      <w:sz w:val="20"/>
      <w:szCs w:val="20"/>
    </w:rPr>
  </w:style>
  <w:style w:type="character" w:customStyle="1" w:styleId="Ttulo9Char">
    <w:name w:val="Título 9 Char"/>
    <w:basedOn w:val="Fontepargpadro"/>
    <w:link w:val="Ttulo9"/>
    <w:semiHidden/>
    <w:rsid w:val="005C4041"/>
    <w:rPr>
      <w:rFonts w:ascii="Rockwell" w:eastAsia="Times New Roman" w:hAnsi="Rockwell" w:cs="Times New Roman"/>
      <w:i/>
      <w:iCs/>
      <w:color w:val="404040"/>
      <w:sz w:val="20"/>
      <w:szCs w:val="20"/>
    </w:rPr>
  </w:style>
  <w:style w:type="paragraph" w:styleId="EndereoHTML">
    <w:name w:val="HTML Address"/>
    <w:basedOn w:val="Normal"/>
    <w:link w:val="EndereoHTMLChar"/>
    <w:semiHidden/>
    <w:unhideWhenUsed/>
    <w:rsid w:val="005C4041"/>
    <w:rPr>
      <w:i/>
      <w:iCs/>
    </w:rPr>
  </w:style>
  <w:style w:type="character" w:customStyle="1" w:styleId="EndereoHTMLChar">
    <w:name w:val="Endereço HTML Char"/>
    <w:basedOn w:val="Fontepargpadro"/>
    <w:link w:val="EndereoHTML"/>
    <w:semiHidden/>
    <w:rsid w:val="005C4041"/>
    <w:rPr>
      <w:i/>
      <w:iCs/>
      <w:sz w:val="18"/>
    </w:rPr>
  </w:style>
  <w:style w:type="paragraph" w:styleId="Pr-formataoHTML">
    <w:name w:val="HTML Preformatted"/>
    <w:basedOn w:val="Normal"/>
    <w:link w:val="Pr-formataoHTML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5C4041"/>
    <w:rPr>
      <w:rFonts w:ascii="Consolas" w:hAnsi="Consolas"/>
      <w:sz w:val="20"/>
      <w:szCs w:val="20"/>
    </w:rPr>
  </w:style>
  <w:style w:type="paragraph" w:styleId="Remissivo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Remissivo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Remissivo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Remissivo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Remissivo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Remissivo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Remissivo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Remissivo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Remissivo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Ttulodendiceremissivo">
    <w:name w:val="index heading"/>
    <w:basedOn w:val="Normal"/>
    <w:next w:val="Remissivo1"/>
    <w:semiHidden/>
    <w:unhideWhenUsed/>
    <w:rsid w:val="005C4041"/>
    <w:rPr>
      <w:b/>
      <w:bCs/>
    </w:rPr>
  </w:style>
  <w:style w:type="paragraph" w:styleId="CitaoIntensa">
    <w:name w:val="Intense Quote"/>
    <w:basedOn w:val="Normal"/>
    <w:next w:val="Normal"/>
    <w:link w:val="CitaoIntensa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CitaoIntensaChar">
    <w:name w:val="Citação Intensa Char"/>
    <w:basedOn w:val="Fontepargpadro"/>
    <w:link w:val="CitaoIntensa"/>
    <w:rsid w:val="005C4041"/>
    <w:rPr>
      <w:b/>
      <w:bCs/>
      <w:i/>
      <w:iCs/>
      <w:color w:val="663366"/>
      <w:sz w:val="18"/>
    </w:rPr>
  </w:style>
  <w:style w:type="paragraph" w:styleId="Lista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a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a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a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a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Commarcadores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Commarcadores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Commarcadores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Commarcadores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Commarcadores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adecontinuao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adecontinuao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adecontinuao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adecontinuao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adecontinuao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Numerada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Numerada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Numerada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Numerada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Numerada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styleId="PargrafodaLista">
    <w:name w:val="List Paragraph"/>
    <w:basedOn w:val="Normal"/>
    <w:qFormat/>
    <w:rsid w:val="005C4041"/>
    <w:pPr>
      <w:ind w:left="720"/>
      <w:contextualSpacing/>
    </w:pPr>
  </w:style>
  <w:style w:type="paragraph" w:styleId="Textodemacro">
    <w:name w:val="macro"/>
    <w:link w:val="Textodemacro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US" w:eastAsia="en-US"/>
    </w:rPr>
  </w:style>
  <w:style w:type="character" w:customStyle="1" w:styleId="TextodemacroChar">
    <w:name w:val="Texto de macro Char"/>
    <w:basedOn w:val="Fontepargpadro"/>
    <w:link w:val="Textodemacro"/>
    <w:semiHidden/>
    <w:rsid w:val="005C4041"/>
    <w:rPr>
      <w:rFonts w:ascii="Consolas" w:hAnsi="Consolas"/>
      <w:lang w:val="en-US" w:eastAsia="en-US" w:bidi="ar-SA"/>
    </w:rPr>
  </w:style>
  <w:style w:type="paragraph" w:styleId="Cabealhodamensagem">
    <w:name w:val="Message Header"/>
    <w:basedOn w:val="Normal"/>
    <w:link w:val="Cabealhodamensagem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semiHidden/>
    <w:rsid w:val="005C4041"/>
    <w:rPr>
      <w:rFonts w:ascii="Rockwell" w:eastAsia="Times New Roman" w:hAnsi="Rockwell" w:cs="Times New Roman"/>
      <w:sz w:val="24"/>
      <w:szCs w:val="24"/>
      <w:shd w:val="pct20" w:color="auto" w:fill="auto"/>
    </w:rPr>
  </w:style>
  <w:style w:type="paragraph" w:styleId="SemEspaamento">
    <w:name w:val="No Spacing"/>
    <w:qFormat/>
    <w:rsid w:val="005C4041"/>
    <w:rPr>
      <w:sz w:val="18"/>
      <w:szCs w:val="22"/>
      <w:lang w:val="en-US" w:eastAsia="en-US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Recuonormal">
    <w:name w:val="Normal Indent"/>
    <w:basedOn w:val="Normal"/>
    <w:semiHidden/>
    <w:unhideWhenUsed/>
    <w:rsid w:val="005C4041"/>
    <w:pPr>
      <w:ind w:left="720"/>
    </w:pPr>
  </w:style>
  <w:style w:type="paragraph" w:styleId="Ttulodanota">
    <w:name w:val="Note Heading"/>
    <w:basedOn w:val="Normal"/>
    <w:next w:val="Normal"/>
    <w:link w:val="TtulodanotaChar"/>
    <w:semiHidden/>
    <w:unhideWhenUsed/>
    <w:rsid w:val="005C4041"/>
  </w:style>
  <w:style w:type="character" w:customStyle="1" w:styleId="TtulodanotaChar">
    <w:name w:val="Título da nota Char"/>
    <w:basedOn w:val="Fontepargpadro"/>
    <w:link w:val="Ttulodanota"/>
    <w:semiHidden/>
    <w:rsid w:val="005C4041"/>
    <w:rPr>
      <w:sz w:val="18"/>
    </w:rPr>
  </w:style>
  <w:style w:type="paragraph" w:styleId="TextosemFormatao">
    <w:name w:val="Plain Text"/>
    <w:basedOn w:val="Normal"/>
    <w:link w:val="TextosemFormatao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5C4041"/>
    <w:rPr>
      <w:rFonts w:ascii="Consolas" w:hAnsi="Consolas"/>
      <w:sz w:val="21"/>
      <w:szCs w:val="21"/>
    </w:rPr>
  </w:style>
  <w:style w:type="paragraph" w:styleId="Citao">
    <w:name w:val="Quote"/>
    <w:basedOn w:val="Normal"/>
    <w:next w:val="Normal"/>
    <w:link w:val="CitaoChar"/>
    <w:qFormat/>
    <w:rsid w:val="005C4041"/>
    <w:rPr>
      <w:i/>
      <w:iCs/>
      <w:color w:val="000000"/>
    </w:rPr>
  </w:style>
  <w:style w:type="character" w:customStyle="1" w:styleId="CitaoChar">
    <w:name w:val="Citação Char"/>
    <w:basedOn w:val="Fontepargpadro"/>
    <w:link w:val="Citao"/>
    <w:rsid w:val="005C4041"/>
    <w:rPr>
      <w:i/>
      <w:iCs/>
      <w:color w:val="000000"/>
      <w:sz w:val="18"/>
    </w:rPr>
  </w:style>
  <w:style w:type="paragraph" w:styleId="Saudao">
    <w:name w:val="Salutation"/>
    <w:basedOn w:val="Normal"/>
    <w:next w:val="Normal"/>
    <w:link w:val="SaudaoChar"/>
    <w:semiHidden/>
    <w:unhideWhenUsed/>
    <w:rsid w:val="005C4041"/>
  </w:style>
  <w:style w:type="character" w:customStyle="1" w:styleId="SaudaoChar">
    <w:name w:val="Saudação Char"/>
    <w:basedOn w:val="Fontepargpadro"/>
    <w:link w:val="Saudao"/>
    <w:semiHidden/>
    <w:rsid w:val="005C4041"/>
    <w:rPr>
      <w:sz w:val="18"/>
    </w:rPr>
  </w:style>
  <w:style w:type="paragraph" w:styleId="Subttulo">
    <w:name w:val="Subtitle"/>
    <w:basedOn w:val="Normal"/>
    <w:next w:val="Normal"/>
    <w:link w:val="Subttulo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5C4041"/>
    <w:rPr>
      <w:rFonts w:ascii="Rockwell" w:eastAsia="Times New Roman" w:hAnsi="Rockwell" w:cs="Times New Roman"/>
      <w:i/>
      <w:iCs/>
      <w:color w:val="663366"/>
      <w:spacing w:val="15"/>
      <w:sz w:val="24"/>
      <w:szCs w:val="24"/>
    </w:rPr>
  </w:style>
  <w:style w:type="paragraph" w:styleId="ndicedeautoridad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ndicedeilustraes">
    <w:name w:val="table of figures"/>
    <w:basedOn w:val="Normal"/>
    <w:next w:val="Normal"/>
    <w:semiHidden/>
    <w:unhideWhenUsed/>
    <w:rsid w:val="005C4041"/>
  </w:style>
  <w:style w:type="paragraph" w:styleId="Ttulo">
    <w:name w:val="Title"/>
    <w:basedOn w:val="Normal"/>
    <w:next w:val="Normal"/>
    <w:link w:val="Ttulo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5C4041"/>
    <w:rPr>
      <w:rFonts w:ascii="Rockwell" w:eastAsia="Times New Roman" w:hAnsi="Rockwell" w:cs="Times New Roman"/>
      <w:color w:val="200F21"/>
      <w:spacing w:val="5"/>
      <w:kern w:val="28"/>
      <w:sz w:val="52"/>
      <w:szCs w:val="52"/>
    </w:rPr>
  </w:style>
  <w:style w:type="paragraph" w:styleId="Ttulodendicedeautoridades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Sumrio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Sumrio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Sumrio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Sumrio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Sumrio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Sumrio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Sumrio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Sumrio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Sumrio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styleId="CabealhodoSumrio">
    <w:name w:val="TOC Heading"/>
    <w:basedOn w:val="Ttulo1"/>
    <w:next w:val="Normal"/>
    <w:semiHidden/>
    <w:unhideWhenUsed/>
    <w:qFormat/>
    <w:rsid w:val="005C4041"/>
    <w:pPr>
      <w:outlineLvl w:val="9"/>
    </w:pPr>
  </w:style>
  <w:style w:type="character" w:styleId="Hyperlink">
    <w:name w:val="Hyperlink"/>
    <w:basedOn w:val="Fontepargpadro"/>
    <w:uiPriority w:val="99"/>
    <w:unhideWhenUsed/>
    <w:rsid w:val="006745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eide@emdec.com.br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emdec.com.br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mailto:villa@emdec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emdec.com.br/eficiente/repositorio/5770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emdec.com.br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antp.org.br/_5dotSystem/download/dcmDocument/2013/01/21/3961D081-1AA4-4E13-B9B1-697452D20C59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iel@emdec.com.b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www.ibge.gov.cidadesat/xtras/temas.php?nomemun=Camp...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8C07D-E713-42C1-9196-32C459349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2954</Words>
  <Characters>15957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18874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dc:description/>
  <cp:lastModifiedBy>RICARDO AUGUSTO</cp:lastModifiedBy>
  <cp:revision>2</cp:revision>
  <cp:lastPrinted>2013-07-29T19:04:00Z</cp:lastPrinted>
  <dcterms:created xsi:type="dcterms:W3CDTF">2013-09-16T20:29:00Z</dcterms:created>
  <dcterms:modified xsi:type="dcterms:W3CDTF">2013-09-16T20:29:00Z</dcterms:modified>
  <cp:category/>
</cp:coreProperties>
</file>